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7C" w:rsidRDefault="00196B7C" w:rsidP="004A01BA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 ПОСТАВКИ</w:t>
      </w:r>
    </w:p>
    <w:p w:rsidR="00196B7C" w:rsidRPr="00CD61FB" w:rsidRDefault="00B30C6C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</w:t>
      </w:r>
      <w:r w:rsidR="00805289">
        <w:rPr>
          <w:sz w:val="24"/>
          <w:szCs w:val="24"/>
        </w:rPr>
        <w:t>04/09/15</w:t>
      </w:r>
      <w:r w:rsidR="007B3B74">
        <w:rPr>
          <w:sz w:val="24"/>
          <w:szCs w:val="24"/>
        </w:rPr>
        <w:t xml:space="preserve"> - </w:t>
      </w:r>
      <w:r w:rsidR="00FC0317">
        <w:rPr>
          <w:sz w:val="24"/>
          <w:szCs w:val="24"/>
        </w:rPr>
        <w:t>0</w:t>
      </w:r>
      <w:r w:rsidR="007B3B74">
        <w:rPr>
          <w:sz w:val="24"/>
          <w:szCs w:val="24"/>
        </w:rPr>
        <w:t>1</w:t>
      </w:r>
    </w:p>
    <w:p w:rsidR="00196B7C" w:rsidRDefault="00196B7C" w:rsidP="008A1D37">
      <w:pPr>
        <w:pStyle w:val="ConsNormal"/>
        <w:widowControl/>
        <w:ind w:right="-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</w:t>
      </w:r>
      <w:r w:rsidR="00C74E9A">
        <w:rPr>
          <w:rFonts w:ascii="Times New Roman" w:hAnsi="Times New Roman"/>
          <w:sz w:val="24"/>
        </w:rPr>
        <w:t>Волгоград</w:t>
      </w:r>
      <w:r w:rsidR="00B30C6C">
        <w:rPr>
          <w:rFonts w:ascii="Times New Roman" w:hAnsi="Times New Roman"/>
          <w:sz w:val="24"/>
        </w:rPr>
        <w:t xml:space="preserve">                             «</w:t>
      </w:r>
      <w:r w:rsidR="00805289">
        <w:rPr>
          <w:rFonts w:ascii="Times New Roman" w:hAnsi="Times New Roman"/>
          <w:sz w:val="24"/>
        </w:rPr>
        <w:t>04</w:t>
      </w:r>
      <w:r>
        <w:rPr>
          <w:rFonts w:ascii="Times New Roman" w:hAnsi="Times New Roman"/>
          <w:sz w:val="24"/>
        </w:rPr>
        <w:t xml:space="preserve">» </w:t>
      </w:r>
      <w:r w:rsidR="00805289">
        <w:rPr>
          <w:rFonts w:ascii="Times New Roman" w:hAnsi="Times New Roman"/>
          <w:sz w:val="24"/>
        </w:rPr>
        <w:t>сентября</w:t>
      </w:r>
      <w:r w:rsidR="008A1D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20</w:t>
      </w:r>
      <w:r w:rsidR="007B3B74">
        <w:rPr>
          <w:rFonts w:ascii="Times New Roman" w:hAnsi="Times New Roman"/>
          <w:color w:val="000000"/>
          <w:sz w:val="24"/>
        </w:rPr>
        <w:t>1</w:t>
      </w:r>
      <w:r w:rsidR="00805289">
        <w:rPr>
          <w:rFonts w:ascii="Times New Roman" w:hAnsi="Times New Roman"/>
          <w:color w:val="000000"/>
          <w:sz w:val="24"/>
        </w:rPr>
        <w:t>5</w:t>
      </w:r>
      <w:r w:rsidR="008A1D37">
        <w:rPr>
          <w:rFonts w:ascii="Times New Roman" w:hAnsi="Times New Roman"/>
          <w:color w:val="000000"/>
          <w:sz w:val="24"/>
        </w:rPr>
        <w:t xml:space="preserve"> года</w:t>
      </w:r>
      <w:r>
        <w:rPr>
          <w:rFonts w:ascii="Times New Roman" w:hAnsi="Times New Roman"/>
          <w:sz w:val="24"/>
        </w:rPr>
        <w:br/>
      </w:r>
    </w:p>
    <w:p w:rsidR="00196B7C" w:rsidRPr="00C0506B" w:rsidRDefault="00196B7C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8A08AE">
        <w:rPr>
          <w:rFonts w:ascii="Times New Roman" w:hAnsi="Times New Roman"/>
          <w:color w:val="000000"/>
          <w:sz w:val="24"/>
        </w:rPr>
        <w:t>Общество с огранич</w:t>
      </w:r>
      <w:r w:rsidR="001F32F4" w:rsidRPr="008A08AE">
        <w:rPr>
          <w:rFonts w:ascii="Times New Roman" w:hAnsi="Times New Roman"/>
          <w:color w:val="000000"/>
          <w:sz w:val="24"/>
        </w:rPr>
        <w:t>енной ответственностью «</w:t>
      </w:r>
      <w:r w:rsidR="00740EBC" w:rsidRPr="008A08AE">
        <w:rPr>
          <w:rFonts w:ascii="Times New Roman" w:hAnsi="Times New Roman"/>
          <w:color w:val="000000"/>
          <w:sz w:val="24"/>
        </w:rPr>
        <w:t>Т-ЭМК</w:t>
      </w:r>
      <w:r w:rsidRPr="008A08AE">
        <w:rPr>
          <w:rFonts w:ascii="Times New Roman" w:hAnsi="Times New Roman"/>
          <w:color w:val="000000"/>
          <w:sz w:val="24"/>
        </w:rPr>
        <w:t>»</w:t>
      </w:r>
      <w:r w:rsidR="003D67A7" w:rsidRPr="008A08AE">
        <w:rPr>
          <w:rFonts w:ascii="Times New Roman" w:hAnsi="Times New Roman"/>
          <w:color w:val="000000"/>
          <w:sz w:val="24"/>
        </w:rPr>
        <w:t>,</w:t>
      </w:r>
      <w:r w:rsidRPr="008A08AE">
        <w:rPr>
          <w:rFonts w:ascii="Times New Roman" w:hAnsi="Times New Roman"/>
          <w:sz w:val="24"/>
        </w:rPr>
        <w:t xml:space="preserve"> именуемое в дальнейшем "</w:t>
      </w:r>
      <w:r w:rsidR="003D67A7" w:rsidRPr="008A08AE">
        <w:rPr>
          <w:rFonts w:ascii="Times New Roman" w:hAnsi="Times New Roman"/>
          <w:sz w:val="24"/>
        </w:rPr>
        <w:t>П</w:t>
      </w:r>
      <w:r w:rsidR="003D67A7" w:rsidRPr="008A08AE">
        <w:rPr>
          <w:rFonts w:ascii="Times New Roman" w:hAnsi="Times New Roman"/>
          <w:sz w:val="24"/>
        </w:rPr>
        <w:t>о</w:t>
      </w:r>
      <w:r w:rsidR="003D67A7" w:rsidRPr="008A08AE">
        <w:rPr>
          <w:rFonts w:ascii="Times New Roman" w:hAnsi="Times New Roman"/>
          <w:sz w:val="24"/>
        </w:rPr>
        <w:t>ставщик</w:t>
      </w:r>
      <w:r w:rsidR="001F32F4" w:rsidRPr="008A08AE">
        <w:rPr>
          <w:rFonts w:ascii="Times New Roman" w:hAnsi="Times New Roman"/>
          <w:sz w:val="24"/>
        </w:rPr>
        <w:t>"</w:t>
      </w:r>
      <w:r w:rsidR="003D67A7" w:rsidRPr="008A08AE">
        <w:rPr>
          <w:rFonts w:ascii="Times New Roman" w:hAnsi="Times New Roman"/>
          <w:sz w:val="24"/>
        </w:rPr>
        <w:t>,</w:t>
      </w:r>
      <w:r w:rsidR="001F32F4" w:rsidRPr="008A08AE">
        <w:rPr>
          <w:rFonts w:ascii="Times New Roman" w:hAnsi="Times New Roman"/>
          <w:sz w:val="24"/>
        </w:rPr>
        <w:t xml:space="preserve"> в лице</w:t>
      </w:r>
      <w:r w:rsidR="008E6505">
        <w:rPr>
          <w:rFonts w:ascii="Times New Roman" w:hAnsi="Times New Roman"/>
          <w:sz w:val="24"/>
        </w:rPr>
        <w:t xml:space="preserve"> </w:t>
      </w:r>
      <w:r w:rsidR="003D7D5C">
        <w:rPr>
          <w:rFonts w:ascii="Times New Roman" w:hAnsi="Times New Roman"/>
          <w:sz w:val="24"/>
        </w:rPr>
        <w:t>Генерального</w:t>
      </w:r>
      <w:r w:rsidR="003D7D5C" w:rsidRPr="008A08AE">
        <w:rPr>
          <w:rFonts w:ascii="Times New Roman" w:hAnsi="Times New Roman"/>
          <w:sz w:val="24"/>
        </w:rPr>
        <w:t xml:space="preserve"> директора</w:t>
      </w:r>
      <w:r w:rsidRPr="008A08AE">
        <w:rPr>
          <w:rFonts w:ascii="Times New Roman" w:hAnsi="Times New Roman"/>
          <w:sz w:val="24"/>
        </w:rPr>
        <w:t xml:space="preserve"> </w:t>
      </w:r>
      <w:r w:rsidR="00740EBC" w:rsidRPr="008A08AE">
        <w:rPr>
          <w:rFonts w:ascii="Times New Roman" w:hAnsi="Times New Roman"/>
          <w:color w:val="000000"/>
          <w:sz w:val="24"/>
        </w:rPr>
        <w:t>Назарова А</w:t>
      </w:r>
      <w:r w:rsidR="00E63569">
        <w:rPr>
          <w:rFonts w:ascii="Times New Roman" w:hAnsi="Times New Roman"/>
          <w:color w:val="000000"/>
          <w:sz w:val="24"/>
        </w:rPr>
        <w:t>лександра</w:t>
      </w:r>
      <w:r w:rsidR="00740EBC" w:rsidRPr="008A08AE">
        <w:rPr>
          <w:rFonts w:ascii="Times New Roman" w:hAnsi="Times New Roman"/>
          <w:color w:val="000000"/>
          <w:sz w:val="24"/>
        </w:rPr>
        <w:t xml:space="preserve"> Н</w:t>
      </w:r>
      <w:r w:rsidR="00E63569">
        <w:rPr>
          <w:rFonts w:ascii="Times New Roman" w:hAnsi="Times New Roman"/>
          <w:color w:val="000000"/>
          <w:sz w:val="24"/>
        </w:rPr>
        <w:t>иколаевича</w:t>
      </w:r>
      <w:r w:rsidRPr="008A08AE">
        <w:rPr>
          <w:rFonts w:ascii="Times New Roman" w:hAnsi="Times New Roman"/>
          <w:color w:val="000000"/>
          <w:sz w:val="24"/>
        </w:rPr>
        <w:t>,</w:t>
      </w:r>
      <w:r w:rsidRPr="008A08AE">
        <w:rPr>
          <w:rFonts w:ascii="Times New Roman" w:hAnsi="Times New Roman"/>
          <w:sz w:val="24"/>
        </w:rPr>
        <w:t xml:space="preserve"> действующего на основании Устава, с одной </w:t>
      </w:r>
      <w:r w:rsidRPr="00C0506B">
        <w:rPr>
          <w:rFonts w:ascii="Times New Roman" w:hAnsi="Times New Roman"/>
          <w:sz w:val="24"/>
          <w:szCs w:val="24"/>
        </w:rPr>
        <w:t xml:space="preserve">стороны </w:t>
      </w:r>
      <w:r w:rsidR="008A08AE" w:rsidRPr="00C0506B">
        <w:rPr>
          <w:rFonts w:ascii="Times New Roman" w:hAnsi="Times New Roman"/>
          <w:sz w:val="24"/>
          <w:szCs w:val="24"/>
        </w:rPr>
        <w:t>и</w:t>
      </w:r>
      <w:r w:rsidR="00805289">
        <w:rPr>
          <w:rFonts w:ascii="Times New Roman" w:hAnsi="Times New Roman"/>
          <w:sz w:val="24"/>
          <w:szCs w:val="24"/>
        </w:rPr>
        <w:t xml:space="preserve"> ООО</w:t>
      </w:r>
      <w:r w:rsidR="00805289">
        <w:rPr>
          <w:rFonts w:ascii="Times New Roman" w:hAnsi="Times New Roman"/>
          <w:color w:val="000000"/>
          <w:sz w:val="24"/>
        </w:rPr>
        <w:t xml:space="preserve"> «</w:t>
      </w:r>
      <w:r w:rsidR="00805289" w:rsidRPr="00805289">
        <w:rPr>
          <w:rFonts w:ascii="Times New Roman" w:hAnsi="Times New Roman"/>
          <w:color w:val="000000"/>
          <w:sz w:val="24"/>
        </w:rPr>
        <w:t>Волгоградская ГРЭС</w:t>
      </w:r>
      <w:r w:rsidR="0039203D">
        <w:rPr>
          <w:rFonts w:ascii="Times New Roman" w:hAnsi="Times New Roman"/>
          <w:color w:val="000000"/>
          <w:sz w:val="24"/>
        </w:rPr>
        <w:t>»</w:t>
      </w:r>
      <w:r w:rsidR="00ED554F">
        <w:rPr>
          <w:rFonts w:ascii="Times New Roman" w:hAnsi="Times New Roman"/>
          <w:sz w:val="24"/>
          <w:szCs w:val="24"/>
        </w:rPr>
        <w:t>, именуемое в дальнейшем «Заказчик</w:t>
      </w:r>
      <w:r w:rsidR="00ED554F" w:rsidRPr="00E63569">
        <w:rPr>
          <w:rFonts w:ascii="Times New Roman" w:hAnsi="Times New Roman"/>
          <w:sz w:val="24"/>
          <w:szCs w:val="24"/>
        </w:rPr>
        <w:t xml:space="preserve">», </w:t>
      </w:r>
      <w:r w:rsidR="00E63569" w:rsidRPr="00E63569">
        <w:rPr>
          <w:rFonts w:ascii="Times New Roman" w:hAnsi="Times New Roman"/>
          <w:sz w:val="24"/>
          <w:szCs w:val="24"/>
        </w:rPr>
        <w:t xml:space="preserve">в лице </w:t>
      </w:r>
      <w:r w:rsidR="00805289">
        <w:rPr>
          <w:rFonts w:ascii="Times New Roman" w:hAnsi="Times New Roman"/>
          <w:sz w:val="24"/>
          <w:szCs w:val="24"/>
        </w:rPr>
        <w:t xml:space="preserve">Генерального директора Касьяна Дениса </w:t>
      </w:r>
      <w:r w:rsidR="003D7D5C">
        <w:rPr>
          <w:rFonts w:ascii="Times New Roman" w:hAnsi="Times New Roman"/>
          <w:sz w:val="24"/>
          <w:szCs w:val="24"/>
        </w:rPr>
        <w:t>Евгеньевича</w:t>
      </w:r>
      <w:r w:rsidR="003D7D5C" w:rsidRPr="00E63569">
        <w:rPr>
          <w:rFonts w:ascii="Times New Roman" w:hAnsi="Times New Roman"/>
          <w:sz w:val="24"/>
          <w:szCs w:val="24"/>
        </w:rPr>
        <w:t>,</w:t>
      </w:r>
      <w:r w:rsidR="003D7D5C" w:rsidRPr="008A08AE">
        <w:rPr>
          <w:rFonts w:ascii="Times New Roman" w:hAnsi="Times New Roman"/>
          <w:sz w:val="24"/>
        </w:rPr>
        <w:t xml:space="preserve"> действующего</w:t>
      </w:r>
      <w:r w:rsidR="00E63569" w:rsidRPr="008A08AE">
        <w:rPr>
          <w:rFonts w:ascii="Times New Roman" w:hAnsi="Times New Roman"/>
          <w:sz w:val="24"/>
        </w:rPr>
        <w:t xml:space="preserve"> на о</w:t>
      </w:r>
      <w:r w:rsidR="00E63569" w:rsidRPr="008A08AE">
        <w:rPr>
          <w:rFonts w:ascii="Times New Roman" w:hAnsi="Times New Roman"/>
          <w:sz w:val="24"/>
        </w:rPr>
        <w:t>с</w:t>
      </w:r>
      <w:r w:rsidR="00E63569" w:rsidRPr="008A08AE">
        <w:rPr>
          <w:rFonts w:ascii="Times New Roman" w:hAnsi="Times New Roman"/>
          <w:sz w:val="24"/>
        </w:rPr>
        <w:t xml:space="preserve">новании </w:t>
      </w:r>
      <w:r w:rsidR="00805289">
        <w:rPr>
          <w:rFonts w:ascii="Times New Roman" w:hAnsi="Times New Roman"/>
          <w:sz w:val="24"/>
        </w:rPr>
        <w:t>У</w:t>
      </w:r>
      <w:r w:rsidR="009E47EF">
        <w:rPr>
          <w:rFonts w:ascii="Times New Roman" w:hAnsi="Times New Roman"/>
          <w:sz w:val="24"/>
        </w:rPr>
        <w:t>става</w:t>
      </w:r>
      <w:r w:rsidR="00E63569" w:rsidRPr="008A08AE">
        <w:rPr>
          <w:rFonts w:ascii="Times New Roman" w:hAnsi="Times New Roman"/>
          <w:sz w:val="24"/>
        </w:rPr>
        <w:t>,</w:t>
      </w:r>
      <w:r w:rsidR="00D54422" w:rsidRPr="00E63569">
        <w:rPr>
          <w:rFonts w:ascii="Times New Roman" w:hAnsi="Times New Roman"/>
          <w:sz w:val="24"/>
          <w:szCs w:val="24"/>
        </w:rPr>
        <w:t xml:space="preserve"> с другой стороны, вместе именуемые</w:t>
      </w:r>
      <w:r w:rsidR="00D54422" w:rsidRPr="00C0506B">
        <w:rPr>
          <w:rFonts w:ascii="Times New Roman" w:hAnsi="Times New Roman"/>
          <w:sz w:val="24"/>
          <w:szCs w:val="24"/>
        </w:rPr>
        <w:t xml:space="preserve"> «Стороны», заключили настоящий дог</w:t>
      </w:r>
      <w:r w:rsidR="00D54422" w:rsidRPr="00C0506B">
        <w:rPr>
          <w:rFonts w:ascii="Times New Roman" w:hAnsi="Times New Roman"/>
          <w:sz w:val="24"/>
          <w:szCs w:val="24"/>
        </w:rPr>
        <w:t>о</w:t>
      </w:r>
      <w:r w:rsidR="00D54422" w:rsidRPr="00C0506B">
        <w:rPr>
          <w:rFonts w:ascii="Times New Roman" w:hAnsi="Times New Roman"/>
          <w:sz w:val="24"/>
          <w:szCs w:val="24"/>
        </w:rPr>
        <w:t>вор о нижеследующем.</w:t>
      </w:r>
    </w:p>
    <w:p w:rsidR="00196B7C" w:rsidRDefault="00196B7C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196B7C" w:rsidRDefault="00196B7C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ПРЕДМЕТ ДОГОВОРА</w:t>
      </w:r>
    </w:p>
    <w:p w:rsidR="00196B7C" w:rsidRDefault="00196B7C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1.1.Поставщик обязуется передать товар</w:t>
      </w:r>
      <w:r w:rsidR="005425F5">
        <w:rPr>
          <w:rFonts w:ascii="Times New Roman" w:hAnsi="Times New Roman"/>
          <w:sz w:val="24"/>
        </w:rPr>
        <w:t>, при необходимости</w:t>
      </w:r>
      <w:r>
        <w:rPr>
          <w:rFonts w:ascii="Times New Roman" w:hAnsi="Times New Roman"/>
          <w:sz w:val="24"/>
        </w:rPr>
        <w:t xml:space="preserve"> отдельными партиями</w:t>
      </w:r>
      <w:r w:rsidR="005425F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на услов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ях настоящего договора, а </w:t>
      </w:r>
      <w:r w:rsidR="00ED554F">
        <w:rPr>
          <w:rFonts w:ascii="Times New Roman" w:hAnsi="Times New Roman"/>
          <w:sz w:val="24"/>
        </w:rPr>
        <w:t>Заказчик</w:t>
      </w:r>
      <w:r>
        <w:rPr>
          <w:rFonts w:ascii="Times New Roman" w:hAnsi="Times New Roman"/>
          <w:sz w:val="24"/>
        </w:rPr>
        <w:t xml:space="preserve"> принимать и оплачивать товар (в дальнейшем именуемый - «товар»).</w:t>
      </w:r>
    </w:p>
    <w:p w:rsidR="008A1D37" w:rsidRPr="00A40818" w:rsidRDefault="006275C2" w:rsidP="008A1D37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</w:t>
      </w:r>
      <w:r w:rsidR="00682A06" w:rsidRPr="00A40818">
        <w:rPr>
          <w:rFonts w:ascii="Times New Roman" w:hAnsi="Times New Roman"/>
          <w:sz w:val="24"/>
        </w:rPr>
        <w:t xml:space="preserve">. </w:t>
      </w:r>
      <w:r w:rsidR="008A1D37" w:rsidRPr="00A40818">
        <w:rPr>
          <w:rFonts w:ascii="Times New Roman" w:hAnsi="Times New Roman"/>
          <w:sz w:val="24"/>
        </w:rPr>
        <w:t>Наименование, количество и ассортимент товара указываются в заявке, направляемой З</w:t>
      </w:r>
      <w:r w:rsidR="008A1D37" w:rsidRPr="00A40818">
        <w:rPr>
          <w:rFonts w:ascii="Times New Roman" w:hAnsi="Times New Roman"/>
          <w:sz w:val="24"/>
        </w:rPr>
        <w:t>а</w:t>
      </w:r>
      <w:r w:rsidR="008A1D37" w:rsidRPr="00A40818">
        <w:rPr>
          <w:rFonts w:ascii="Times New Roman" w:hAnsi="Times New Roman"/>
          <w:sz w:val="24"/>
        </w:rPr>
        <w:t>казчиком Поставщику и являющейся неотъемлемой частью настоящего договора. На основании заявки Поставщик выставляет спецификацию (счет) Заказчику с указанием наименования, цены и срока поставки товара. Цена на отпускаемый товар формируется на основе цен, утвержде</w:t>
      </w:r>
      <w:r w:rsidR="008A1D37" w:rsidRPr="00A40818">
        <w:rPr>
          <w:rFonts w:ascii="Times New Roman" w:hAnsi="Times New Roman"/>
          <w:sz w:val="24"/>
        </w:rPr>
        <w:t>н</w:t>
      </w:r>
      <w:r w:rsidR="008A1D37" w:rsidRPr="00A40818">
        <w:rPr>
          <w:rFonts w:ascii="Times New Roman" w:hAnsi="Times New Roman"/>
          <w:sz w:val="24"/>
        </w:rPr>
        <w:t xml:space="preserve">ных в Приложении к настоящему договору. </w:t>
      </w:r>
    </w:p>
    <w:p w:rsidR="008A1D37" w:rsidRDefault="008A1D37" w:rsidP="00682A06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196B7C" w:rsidRDefault="00196B7C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УСЛОВИЯ ПЛАТЕЖА</w:t>
      </w:r>
    </w:p>
    <w:p w:rsidR="00196B7C" w:rsidRDefault="00196B7C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2.1.Расчеты за товар производятся в российских рублях. </w:t>
      </w:r>
    </w:p>
    <w:p w:rsidR="00DD5914" w:rsidRPr="00A40818" w:rsidRDefault="00196B7C" w:rsidP="00DD5914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</w:t>
      </w:r>
      <w:r w:rsidR="00AC3E94">
        <w:rPr>
          <w:rFonts w:ascii="Times New Roman" w:hAnsi="Times New Roman"/>
          <w:sz w:val="24"/>
        </w:rPr>
        <w:t xml:space="preserve">Заказчик осуществляет предоплату в размере 50% </w:t>
      </w:r>
      <w:r w:rsidR="00DD5914">
        <w:rPr>
          <w:rFonts w:ascii="Times New Roman" w:hAnsi="Times New Roman"/>
          <w:sz w:val="24"/>
        </w:rPr>
        <w:t xml:space="preserve">суммы, указанной в </w:t>
      </w:r>
      <w:r w:rsidR="009F7CE0">
        <w:rPr>
          <w:rFonts w:ascii="Times New Roman" w:hAnsi="Times New Roman"/>
          <w:sz w:val="24"/>
        </w:rPr>
        <w:t>спецификации (с</w:t>
      </w:r>
      <w:r w:rsidR="00DD5914">
        <w:rPr>
          <w:rFonts w:ascii="Times New Roman" w:hAnsi="Times New Roman"/>
          <w:sz w:val="24"/>
        </w:rPr>
        <w:t>ч</w:t>
      </w:r>
      <w:r w:rsidR="00DD5914">
        <w:rPr>
          <w:rFonts w:ascii="Times New Roman" w:hAnsi="Times New Roman"/>
          <w:sz w:val="24"/>
        </w:rPr>
        <w:t>е</w:t>
      </w:r>
      <w:r w:rsidR="00DD5914">
        <w:rPr>
          <w:rFonts w:ascii="Times New Roman" w:hAnsi="Times New Roman"/>
          <w:sz w:val="24"/>
        </w:rPr>
        <w:t>те</w:t>
      </w:r>
      <w:r w:rsidR="009F7CE0">
        <w:rPr>
          <w:rFonts w:ascii="Times New Roman" w:hAnsi="Times New Roman"/>
          <w:sz w:val="24"/>
        </w:rPr>
        <w:t>)</w:t>
      </w:r>
      <w:r w:rsidR="006275C2">
        <w:rPr>
          <w:rFonts w:ascii="Times New Roman" w:hAnsi="Times New Roman"/>
          <w:sz w:val="24"/>
        </w:rPr>
        <w:t xml:space="preserve"> (п. 1.2</w:t>
      </w:r>
      <w:r w:rsidR="00DD5914">
        <w:rPr>
          <w:rFonts w:ascii="Times New Roman" w:hAnsi="Times New Roman"/>
          <w:sz w:val="24"/>
        </w:rPr>
        <w:t xml:space="preserve">. </w:t>
      </w:r>
      <w:r w:rsidR="00DD5914" w:rsidRPr="00A40818">
        <w:rPr>
          <w:rFonts w:ascii="Times New Roman" w:hAnsi="Times New Roman"/>
          <w:sz w:val="24"/>
        </w:rPr>
        <w:t>настоящего договора) на расчетный счет Поставщика в течение 5 (</w:t>
      </w:r>
      <w:r w:rsidR="00AC3E94" w:rsidRPr="00A40818">
        <w:rPr>
          <w:rFonts w:ascii="Times New Roman" w:hAnsi="Times New Roman"/>
          <w:sz w:val="24"/>
        </w:rPr>
        <w:t>пяти) дней с м</w:t>
      </w:r>
      <w:r w:rsidR="00AC3E94" w:rsidRPr="00A40818">
        <w:rPr>
          <w:rFonts w:ascii="Times New Roman" w:hAnsi="Times New Roman"/>
          <w:sz w:val="24"/>
        </w:rPr>
        <w:t>о</w:t>
      </w:r>
      <w:r w:rsidR="00AC3E94" w:rsidRPr="00A40818">
        <w:rPr>
          <w:rFonts w:ascii="Times New Roman" w:hAnsi="Times New Roman"/>
          <w:sz w:val="24"/>
        </w:rPr>
        <w:t>мента подписания</w:t>
      </w:r>
      <w:r w:rsidR="00AB58D1" w:rsidRPr="00A40818">
        <w:rPr>
          <w:rFonts w:ascii="Times New Roman" w:hAnsi="Times New Roman"/>
          <w:sz w:val="24"/>
        </w:rPr>
        <w:t xml:space="preserve"> </w:t>
      </w:r>
      <w:r w:rsidR="009F7CE0" w:rsidRPr="00A40818">
        <w:rPr>
          <w:rFonts w:ascii="Times New Roman" w:hAnsi="Times New Roman"/>
          <w:sz w:val="24"/>
        </w:rPr>
        <w:t>спецификации (</w:t>
      </w:r>
      <w:r w:rsidR="00DD5914" w:rsidRPr="00A40818">
        <w:rPr>
          <w:rFonts w:ascii="Times New Roman" w:hAnsi="Times New Roman"/>
          <w:sz w:val="24"/>
        </w:rPr>
        <w:t>счета</w:t>
      </w:r>
      <w:r w:rsidR="009F7CE0" w:rsidRPr="00A40818">
        <w:rPr>
          <w:rFonts w:ascii="Times New Roman" w:hAnsi="Times New Roman"/>
          <w:sz w:val="24"/>
        </w:rPr>
        <w:t>)</w:t>
      </w:r>
      <w:r w:rsidR="00DD5914" w:rsidRPr="00A40818">
        <w:rPr>
          <w:rFonts w:ascii="Times New Roman" w:hAnsi="Times New Roman"/>
          <w:sz w:val="24"/>
        </w:rPr>
        <w:t xml:space="preserve">, если иное не указано в </w:t>
      </w:r>
      <w:r w:rsidR="009F7CE0" w:rsidRPr="00A40818">
        <w:rPr>
          <w:rFonts w:ascii="Times New Roman" w:hAnsi="Times New Roman"/>
          <w:sz w:val="24"/>
        </w:rPr>
        <w:t>спецификации</w:t>
      </w:r>
      <w:r w:rsidR="00DD5914" w:rsidRPr="00A40818">
        <w:rPr>
          <w:rFonts w:ascii="Times New Roman" w:hAnsi="Times New Roman"/>
          <w:sz w:val="24"/>
        </w:rPr>
        <w:t>.</w:t>
      </w:r>
    </w:p>
    <w:p w:rsidR="00AC3E94" w:rsidRPr="00A40818" w:rsidRDefault="00AC3E94" w:rsidP="00DD5914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A40818">
        <w:rPr>
          <w:rFonts w:ascii="Times New Roman" w:hAnsi="Times New Roman"/>
          <w:sz w:val="24"/>
        </w:rPr>
        <w:t xml:space="preserve">Оставшиеся 50% </w:t>
      </w:r>
      <w:r w:rsidR="006275C2" w:rsidRPr="00A40818">
        <w:rPr>
          <w:rFonts w:ascii="Times New Roman" w:hAnsi="Times New Roman"/>
          <w:sz w:val="24"/>
        </w:rPr>
        <w:t xml:space="preserve">указанной в </w:t>
      </w:r>
      <w:r w:rsidRPr="00A40818">
        <w:rPr>
          <w:rFonts w:ascii="Times New Roman" w:hAnsi="Times New Roman"/>
          <w:sz w:val="24"/>
        </w:rPr>
        <w:t>спецификации</w:t>
      </w:r>
      <w:r w:rsidR="006275C2" w:rsidRPr="00A40818">
        <w:rPr>
          <w:rFonts w:ascii="Times New Roman" w:hAnsi="Times New Roman"/>
          <w:sz w:val="24"/>
        </w:rPr>
        <w:t xml:space="preserve"> стоимости товара</w:t>
      </w:r>
      <w:r w:rsidRPr="00A40818">
        <w:rPr>
          <w:rFonts w:ascii="Times New Roman" w:hAnsi="Times New Roman"/>
          <w:sz w:val="24"/>
        </w:rPr>
        <w:t xml:space="preserve"> Заказчик оплачивает в течени</w:t>
      </w:r>
      <w:r w:rsidR="003D7D5C" w:rsidRPr="00A40818">
        <w:rPr>
          <w:rFonts w:ascii="Times New Roman" w:hAnsi="Times New Roman"/>
          <w:sz w:val="24"/>
        </w:rPr>
        <w:t>е</w:t>
      </w:r>
      <w:r w:rsidRPr="00A40818">
        <w:rPr>
          <w:rFonts w:ascii="Times New Roman" w:hAnsi="Times New Roman"/>
          <w:sz w:val="24"/>
        </w:rPr>
        <w:t xml:space="preserve"> 3 (трех) календарных дней с момента получения уведомления </w:t>
      </w:r>
      <w:r w:rsidR="006275C2" w:rsidRPr="00A40818">
        <w:rPr>
          <w:rFonts w:ascii="Times New Roman" w:hAnsi="Times New Roman"/>
          <w:sz w:val="24"/>
        </w:rPr>
        <w:t>о готовности товара</w:t>
      </w:r>
      <w:r w:rsidRPr="00A40818">
        <w:rPr>
          <w:rFonts w:ascii="Times New Roman" w:hAnsi="Times New Roman"/>
          <w:sz w:val="24"/>
        </w:rPr>
        <w:t xml:space="preserve"> к отгрузк</w:t>
      </w:r>
      <w:r w:rsidR="006275C2" w:rsidRPr="00A40818">
        <w:rPr>
          <w:rFonts w:ascii="Times New Roman" w:hAnsi="Times New Roman"/>
          <w:sz w:val="24"/>
        </w:rPr>
        <w:t>е</w:t>
      </w:r>
      <w:r w:rsidRPr="00A40818">
        <w:rPr>
          <w:rFonts w:ascii="Times New Roman" w:hAnsi="Times New Roman"/>
          <w:sz w:val="24"/>
        </w:rPr>
        <w:t>.</w:t>
      </w:r>
    </w:p>
    <w:p w:rsidR="00AC3E94" w:rsidRPr="00A40818" w:rsidRDefault="00AC3E94" w:rsidP="00DD5914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A40818">
        <w:rPr>
          <w:rFonts w:ascii="Times New Roman" w:hAnsi="Times New Roman"/>
          <w:sz w:val="24"/>
        </w:rPr>
        <w:t>Отгрузка Поставщиком осуществляется после 100% оплаты товара Заказчиком.</w:t>
      </w:r>
    </w:p>
    <w:p w:rsidR="00196B7C" w:rsidRPr="00A40818" w:rsidRDefault="00AC7BEE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A40818">
        <w:rPr>
          <w:rFonts w:ascii="Times New Roman" w:hAnsi="Times New Roman"/>
          <w:sz w:val="24"/>
        </w:rPr>
        <w:t>Датой</w:t>
      </w:r>
      <w:r w:rsidR="00196B7C" w:rsidRPr="00A40818">
        <w:rPr>
          <w:rFonts w:ascii="Times New Roman" w:hAnsi="Times New Roman"/>
          <w:sz w:val="24"/>
        </w:rPr>
        <w:t xml:space="preserve"> оплаты считается дата поступления денежных средств на расчетный счет Поставщика.</w:t>
      </w:r>
    </w:p>
    <w:p w:rsidR="00682A06" w:rsidRPr="009D72DA" w:rsidRDefault="00682A06" w:rsidP="00682A06">
      <w:pPr>
        <w:pStyle w:val="Con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A40818">
        <w:rPr>
          <w:rFonts w:ascii="Times New Roman" w:hAnsi="Times New Roman"/>
          <w:sz w:val="24"/>
          <w:szCs w:val="24"/>
        </w:rPr>
        <w:t xml:space="preserve">2.3. Заказчик уведомляет Исполнителя о перечислении денежных средств по факсу </w:t>
      </w:r>
      <w:r w:rsidRPr="009D72DA">
        <w:rPr>
          <w:rFonts w:ascii="Times New Roman" w:hAnsi="Times New Roman"/>
          <w:color w:val="000000"/>
          <w:sz w:val="24"/>
          <w:szCs w:val="24"/>
        </w:rPr>
        <w:t>или телеф</w:t>
      </w:r>
      <w:r w:rsidRPr="009D72DA">
        <w:rPr>
          <w:rFonts w:ascii="Times New Roman" w:hAnsi="Times New Roman"/>
          <w:color w:val="000000"/>
          <w:sz w:val="24"/>
          <w:szCs w:val="24"/>
        </w:rPr>
        <w:t>о</w:t>
      </w:r>
      <w:r w:rsidRPr="009D72DA">
        <w:rPr>
          <w:rFonts w:ascii="Times New Roman" w:hAnsi="Times New Roman"/>
          <w:color w:val="000000"/>
          <w:sz w:val="24"/>
          <w:szCs w:val="24"/>
        </w:rPr>
        <w:t>ну.</w:t>
      </w:r>
    </w:p>
    <w:p w:rsidR="00196B7C" w:rsidRDefault="00196B7C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196B7C" w:rsidRDefault="00196B7C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УСЛОВИЯ ПОСТАВКИ И ОТГРУЗКИ</w:t>
      </w:r>
    </w:p>
    <w:p w:rsidR="00196B7C" w:rsidRDefault="00196B7C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3.1.Поставщик осуществляет поставку товара в </w:t>
      </w:r>
      <w:r w:rsidR="00AC7BEE">
        <w:rPr>
          <w:rFonts w:ascii="Times New Roman" w:hAnsi="Times New Roman"/>
          <w:sz w:val="24"/>
        </w:rPr>
        <w:t xml:space="preserve">срок, указанный в </w:t>
      </w:r>
      <w:r w:rsidR="009F7CE0">
        <w:rPr>
          <w:rFonts w:ascii="Times New Roman" w:hAnsi="Times New Roman"/>
          <w:sz w:val="24"/>
        </w:rPr>
        <w:t>спецификации (</w:t>
      </w:r>
      <w:r w:rsidR="002121FD">
        <w:rPr>
          <w:rFonts w:ascii="Times New Roman" w:hAnsi="Times New Roman"/>
          <w:sz w:val="24"/>
        </w:rPr>
        <w:t>с</w:t>
      </w:r>
      <w:r w:rsidR="00682A06">
        <w:rPr>
          <w:rFonts w:ascii="Times New Roman" w:hAnsi="Times New Roman"/>
          <w:sz w:val="24"/>
        </w:rPr>
        <w:t>чете</w:t>
      </w:r>
      <w:r w:rsidR="009F7CE0">
        <w:rPr>
          <w:rFonts w:ascii="Times New Roman" w:hAnsi="Times New Roman"/>
          <w:sz w:val="24"/>
        </w:rPr>
        <w:t>)</w:t>
      </w:r>
      <w:r w:rsidR="00AC7BEE">
        <w:rPr>
          <w:rFonts w:ascii="Times New Roman" w:hAnsi="Times New Roman"/>
          <w:sz w:val="24"/>
        </w:rPr>
        <w:t xml:space="preserve">. Срок поставки исчисляется </w:t>
      </w:r>
      <w:r>
        <w:rPr>
          <w:rFonts w:ascii="Times New Roman" w:hAnsi="Times New Roman"/>
          <w:sz w:val="24"/>
        </w:rPr>
        <w:t xml:space="preserve">с момента </w:t>
      </w:r>
      <w:r w:rsidR="00F467B7">
        <w:rPr>
          <w:rFonts w:ascii="Times New Roman" w:hAnsi="Times New Roman"/>
          <w:sz w:val="24"/>
        </w:rPr>
        <w:t>получения согласия Заказчика с условиями поставки, указа</w:t>
      </w:r>
      <w:r w:rsidR="00F467B7">
        <w:rPr>
          <w:rFonts w:ascii="Times New Roman" w:hAnsi="Times New Roman"/>
          <w:sz w:val="24"/>
        </w:rPr>
        <w:t>н</w:t>
      </w:r>
      <w:r w:rsidR="00F467B7">
        <w:rPr>
          <w:rFonts w:ascii="Times New Roman" w:hAnsi="Times New Roman"/>
          <w:sz w:val="24"/>
        </w:rPr>
        <w:t>ными в счете</w:t>
      </w:r>
      <w:r w:rsidR="00B30C6C">
        <w:rPr>
          <w:rFonts w:ascii="Times New Roman" w:hAnsi="Times New Roman"/>
          <w:sz w:val="24"/>
        </w:rPr>
        <w:t xml:space="preserve"> Поставщика. При необходимости возможна частичная отгрузка.</w:t>
      </w:r>
    </w:p>
    <w:p w:rsidR="00EB5EE5" w:rsidRDefault="00EB5EE5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</w:t>
      </w:r>
      <w:r w:rsidR="00805289">
        <w:rPr>
          <w:rFonts w:ascii="Times New Roman" w:hAnsi="Times New Roman"/>
          <w:sz w:val="24"/>
        </w:rPr>
        <w:t xml:space="preserve"> Условия отгрузки: доставка до Заказчика</w:t>
      </w:r>
      <w:r w:rsidR="006275C2">
        <w:rPr>
          <w:rFonts w:ascii="Times New Roman" w:hAnsi="Times New Roman"/>
          <w:sz w:val="24"/>
        </w:rPr>
        <w:t>.</w:t>
      </w:r>
    </w:p>
    <w:p w:rsidR="00196B7C" w:rsidRDefault="00EB5EE5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</w:t>
      </w:r>
      <w:r w:rsidR="00196B7C">
        <w:rPr>
          <w:rFonts w:ascii="Times New Roman" w:hAnsi="Times New Roman"/>
          <w:sz w:val="24"/>
        </w:rPr>
        <w:t>.Место поставки товара</w:t>
      </w:r>
      <w:r>
        <w:rPr>
          <w:rFonts w:ascii="Times New Roman" w:hAnsi="Times New Roman"/>
          <w:sz w:val="24"/>
        </w:rPr>
        <w:t xml:space="preserve">: </w:t>
      </w:r>
      <w:r w:rsidR="00196B7C" w:rsidRPr="00AB58D1">
        <w:rPr>
          <w:rFonts w:ascii="Times New Roman" w:hAnsi="Times New Roman"/>
          <w:color w:val="000000"/>
          <w:sz w:val="24"/>
        </w:rPr>
        <w:t xml:space="preserve">г. </w:t>
      </w:r>
      <w:r w:rsidR="00AC7BEE" w:rsidRPr="00AB58D1">
        <w:rPr>
          <w:rFonts w:ascii="Times New Roman" w:hAnsi="Times New Roman"/>
          <w:color w:val="000000"/>
          <w:sz w:val="24"/>
        </w:rPr>
        <w:t xml:space="preserve">Волгоград, ул. </w:t>
      </w:r>
      <w:r w:rsidR="000B15CA" w:rsidRPr="00AB58D1">
        <w:rPr>
          <w:rFonts w:ascii="Times New Roman" w:hAnsi="Times New Roman"/>
          <w:color w:val="000000"/>
          <w:sz w:val="24"/>
        </w:rPr>
        <w:t>Промысловая, 2.</w:t>
      </w:r>
    </w:p>
    <w:p w:rsidR="00196B7C" w:rsidRDefault="00196B7C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EB5EE5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Приемка товара по количеству и ассортименту осуществляется во время передачи товара </w:t>
      </w:r>
      <w:r w:rsidR="00ED554F">
        <w:rPr>
          <w:rFonts w:ascii="Times New Roman" w:hAnsi="Times New Roman"/>
          <w:sz w:val="24"/>
        </w:rPr>
        <w:t>Заказчику</w:t>
      </w:r>
      <w:r>
        <w:rPr>
          <w:rFonts w:ascii="Times New Roman" w:hAnsi="Times New Roman"/>
          <w:sz w:val="24"/>
        </w:rPr>
        <w:t>.</w:t>
      </w:r>
    </w:p>
    <w:p w:rsidR="00196B7C" w:rsidRDefault="00196B7C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EB5EE5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</w:t>
      </w:r>
      <w:r w:rsidR="00ED554F">
        <w:rPr>
          <w:rFonts w:ascii="Times New Roman" w:hAnsi="Times New Roman"/>
          <w:sz w:val="24"/>
        </w:rPr>
        <w:t>Заказчик</w:t>
      </w:r>
      <w:r>
        <w:rPr>
          <w:rFonts w:ascii="Times New Roman" w:hAnsi="Times New Roman"/>
          <w:sz w:val="24"/>
        </w:rPr>
        <w:t xml:space="preserve"> принимает товар:</w:t>
      </w:r>
    </w:p>
    <w:p w:rsidR="00196B7C" w:rsidRDefault="00196B7C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качеству – если целостность заводской упаковки не нарушена;</w:t>
      </w:r>
    </w:p>
    <w:p w:rsidR="00196B7C" w:rsidRDefault="00196B7C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количеству согласно накладной (ТОРГ-12).</w:t>
      </w:r>
    </w:p>
    <w:p w:rsidR="00196B7C" w:rsidRDefault="00196B7C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EB5EE5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 В случае несоответствия количества или ассортимента товара </w:t>
      </w:r>
      <w:r w:rsidR="00F467B7">
        <w:rPr>
          <w:rFonts w:ascii="Times New Roman" w:hAnsi="Times New Roman"/>
          <w:sz w:val="24"/>
        </w:rPr>
        <w:t>накладной (ТОРГ-12)</w:t>
      </w:r>
      <w:r>
        <w:rPr>
          <w:rFonts w:ascii="Times New Roman" w:hAnsi="Times New Roman"/>
          <w:sz w:val="24"/>
        </w:rPr>
        <w:t xml:space="preserve">, в </w:t>
      </w:r>
      <w:r w:rsidR="00F467B7">
        <w:rPr>
          <w:rFonts w:ascii="Times New Roman" w:hAnsi="Times New Roman"/>
          <w:sz w:val="24"/>
        </w:rPr>
        <w:t>ней</w:t>
      </w:r>
      <w:r>
        <w:rPr>
          <w:rFonts w:ascii="Times New Roman" w:hAnsi="Times New Roman"/>
          <w:sz w:val="24"/>
        </w:rPr>
        <w:t xml:space="preserve"> должна быть сделана отметка о фактически принятом количестве и ассортименте товара.</w:t>
      </w:r>
    </w:p>
    <w:p w:rsidR="00196B7C" w:rsidRDefault="00196B7C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EB5EE5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 Обязательства Продавца по поставке считаются выполненными с момента передачи товара и подписания представителем </w:t>
      </w:r>
      <w:r w:rsidR="00ED554F">
        <w:rPr>
          <w:rFonts w:ascii="Times New Roman" w:hAnsi="Times New Roman"/>
          <w:sz w:val="24"/>
        </w:rPr>
        <w:t>Заказчика</w:t>
      </w:r>
      <w:r>
        <w:rPr>
          <w:rFonts w:ascii="Times New Roman" w:hAnsi="Times New Roman"/>
          <w:sz w:val="24"/>
        </w:rPr>
        <w:t xml:space="preserve">  товарной накладной (ТОРГ-12).</w:t>
      </w:r>
    </w:p>
    <w:p w:rsidR="00196B7C" w:rsidRDefault="00196B7C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EB5EE5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 Упаковка товара должна обеспечивать его сохранность при транспортировке при условии бережного с ним обращения.</w:t>
      </w:r>
    </w:p>
    <w:p w:rsidR="00196B7C" w:rsidRDefault="00196B7C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EB5EE5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. Право собственности на купленный товар переходит к </w:t>
      </w:r>
      <w:r w:rsidR="00ED554F">
        <w:rPr>
          <w:rFonts w:ascii="Times New Roman" w:hAnsi="Times New Roman"/>
          <w:sz w:val="24"/>
        </w:rPr>
        <w:t>Заказчику</w:t>
      </w:r>
      <w:r>
        <w:rPr>
          <w:rFonts w:ascii="Times New Roman" w:hAnsi="Times New Roman"/>
          <w:sz w:val="24"/>
        </w:rPr>
        <w:t xml:space="preserve"> с момента подписания представителем </w:t>
      </w:r>
      <w:r w:rsidR="00ED554F">
        <w:rPr>
          <w:rFonts w:ascii="Times New Roman" w:hAnsi="Times New Roman"/>
          <w:sz w:val="24"/>
        </w:rPr>
        <w:t>Заказчика</w:t>
      </w:r>
      <w:r>
        <w:rPr>
          <w:rFonts w:ascii="Times New Roman" w:hAnsi="Times New Roman"/>
          <w:sz w:val="24"/>
        </w:rPr>
        <w:t xml:space="preserve"> накладной (ТОРГ-12).</w:t>
      </w:r>
    </w:p>
    <w:p w:rsidR="00196B7C" w:rsidRDefault="00196B7C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EB5EE5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. Риск случайной гибели несет собственник в соответствии с действующим гражданским законодательством России.</w:t>
      </w:r>
    </w:p>
    <w:p w:rsidR="00B6314C" w:rsidRDefault="00B6314C">
      <w:pPr>
        <w:pStyle w:val="ConsNonformat"/>
        <w:jc w:val="both"/>
        <w:rPr>
          <w:rFonts w:ascii="Times New Roman" w:hAnsi="Times New Roman"/>
          <w:sz w:val="24"/>
        </w:rPr>
      </w:pPr>
    </w:p>
    <w:p w:rsidR="00196B7C" w:rsidRDefault="00B6314C">
      <w:pPr>
        <w:pStyle w:val="Con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196B7C">
        <w:rPr>
          <w:rFonts w:ascii="Times New Roman" w:hAnsi="Times New Roman"/>
          <w:sz w:val="24"/>
        </w:rPr>
        <w:t>. ОТВЕТСТВЕННОСТЬ СТОРОН</w:t>
      </w:r>
    </w:p>
    <w:p w:rsidR="00724DFF" w:rsidRDefault="00B6314C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196B7C">
        <w:rPr>
          <w:rFonts w:ascii="Times New Roman" w:hAnsi="Times New Roman"/>
          <w:sz w:val="24"/>
        </w:rPr>
        <w:t xml:space="preserve">.1. При несоблюдении срока поставки (п.3.1. настоящего договора) </w:t>
      </w:r>
      <w:r w:rsidR="00ED554F">
        <w:rPr>
          <w:rFonts w:ascii="Times New Roman" w:hAnsi="Times New Roman"/>
          <w:sz w:val="24"/>
        </w:rPr>
        <w:t>Заказчик</w:t>
      </w:r>
      <w:r w:rsidR="00196B7C">
        <w:rPr>
          <w:rFonts w:ascii="Times New Roman" w:hAnsi="Times New Roman"/>
          <w:sz w:val="24"/>
        </w:rPr>
        <w:t xml:space="preserve"> вправе взыскать с Пос</w:t>
      </w:r>
      <w:r w:rsidR="001F32F4">
        <w:rPr>
          <w:rFonts w:ascii="Times New Roman" w:hAnsi="Times New Roman"/>
          <w:sz w:val="24"/>
        </w:rPr>
        <w:t>тавщика неустойку в размере 0,1</w:t>
      </w:r>
      <w:r w:rsidR="00724DFF">
        <w:rPr>
          <w:rFonts w:ascii="Times New Roman" w:hAnsi="Times New Roman"/>
          <w:sz w:val="24"/>
        </w:rPr>
        <w:t xml:space="preserve"> % от стоимости </w:t>
      </w:r>
      <w:r w:rsidR="00A40818">
        <w:rPr>
          <w:rFonts w:ascii="Times New Roman" w:hAnsi="Times New Roman"/>
          <w:sz w:val="24"/>
        </w:rPr>
        <w:t>не поставленного</w:t>
      </w:r>
      <w:r w:rsidR="00196B7C">
        <w:rPr>
          <w:rFonts w:ascii="Times New Roman" w:hAnsi="Times New Roman"/>
          <w:sz w:val="24"/>
        </w:rPr>
        <w:t xml:space="preserve"> в срок </w:t>
      </w:r>
      <w:r w:rsidR="00B30C6C">
        <w:rPr>
          <w:rFonts w:ascii="Times New Roman" w:hAnsi="Times New Roman"/>
          <w:sz w:val="24"/>
        </w:rPr>
        <w:t>товара за каждый день просрочки, но не более 1</w:t>
      </w:r>
      <w:r w:rsidR="00E762DA" w:rsidRPr="00E762DA">
        <w:rPr>
          <w:rFonts w:ascii="Times New Roman" w:hAnsi="Times New Roman"/>
          <w:sz w:val="24"/>
        </w:rPr>
        <w:t>0</w:t>
      </w:r>
      <w:r w:rsidR="00B30C6C">
        <w:rPr>
          <w:rFonts w:ascii="Times New Roman" w:hAnsi="Times New Roman"/>
          <w:sz w:val="24"/>
        </w:rPr>
        <w:t>% от суммы счета.</w:t>
      </w:r>
    </w:p>
    <w:p w:rsidR="00724DFF" w:rsidRDefault="00B6314C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724DFF">
        <w:rPr>
          <w:rFonts w:ascii="Times New Roman" w:hAnsi="Times New Roman"/>
          <w:sz w:val="24"/>
        </w:rPr>
        <w:t xml:space="preserve">.2. При несоблюдении срока оплаты (п. 2.2. настоящего договора) Поставщик вправе взыскать с </w:t>
      </w:r>
      <w:r w:rsidR="00ED554F">
        <w:rPr>
          <w:rFonts w:ascii="Times New Roman" w:hAnsi="Times New Roman"/>
          <w:sz w:val="24"/>
        </w:rPr>
        <w:t>Заказчика</w:t>
      </w:r>
      <w:r w:rsidR="00724DFF">
        <w:rPr>
          <w:rFonts w:ascii="Times New Roman" w:hAnsi="Times New Roman"/>
          <w:sz w:val="24"/>
        </w:rPr>
        <w:t xml:space="preserve"> неустойку в размере 0,1% от суммы неоплаченного в срок товара за каждый день просрочки, но не более 1</w:t>
      </w:r>
      <w:r w:rsidR="00E762DA" w:rsidRPr="00E762DA">
        <w:rPr>
          <w:rFonts w:ascii="Times New Roman" w:hAnsi="Times New Roman"/>
          <w:sz w:val="24"/>
        </w:rPr>
        <w:t>0</w:t>
      </w:r>
      <w:r w:rsidR="00724DFF">
        <w:rPr>
          <w:rFonts w:ascii="Times New Roman" w:hAnsi="Times New Roman"/>
          <w:sz w:val="24"/>
        </w:rPr>
        <w:t xml:space="preserve">% от суммы </w:t>
      </w:r>
      <w:r w:rsidR="001A6FA0">
        <w:rPr>
          <w:rFonts w:ascii="Times New Roman" w:hAnsi="Times New Roman"/>
          <w:sz w:val="24"/>
        </w:rPr>
        <w:t>счета.</w:t>
      </w:r>
    </w:p>
    <w:p w:rsidR="006275C2" w:rsidRPr="00A40818" w:rsidRDefault="006275C2">
      <w:pPr>
        <w:pStyle w:val="ConsNonformat"/>
        <w:jc w:val="both"/>
        <w:rPr>
          <w:rFonts w:ascii="Times New Roman" w:hAnsi="Times New Roman"/>
          <w:sz w:val="24"/>
        </w:rPr>
      </w:pPr>
      <w:r w:rsidRPr="00A40818">
        <w:rPr>
          <w:rFonts w:ascii="Times New Roman" w:hAnsi="Times New Roman"/>
          <w:sz w:val="24"/>
        </w:rPr>
        <w:t>4.3. В случае поставки некачественного товара или недопоставки товара</w:t>
      </w:r>
      <w:r w:rsidR="00DC74D8" w:rsidRPr="00A40818">
        <w:rPr>
          <w:rFonts w:ascii="Times New Roman" w:hAnsi="Times New Roman"/>
          <w:sz w:val="24"/>
        </w:rPr>
        <w:t xml:space="preserve">, поставщик в течение 15 дней с момента обращения заказчика обязан произвести замену некачественного товара либо </w:t>
      </w:r>
      <w:r w:rsidR="00A40818" w:rsidRPr="00A40818">
        <w:rPr>
          <w:rFonts w:ascii="Times New Roman" w:hAnsi="Times New Roman"/>
          <w:sz w:val="24"/>
        </w:rPr>
        <w:t>до поставить</w:t>
      </w:r>
      <w:r w:rsidR="00DC74D8" w:rsidRPr="00A40818">
        <w:rPr>
          <w:rFonts w:ascii="Times New Roman" w:hAnsi="Times New Roman"/>
          <w:sz w:val="24"/>
        </w:rPr>
        <w:t xml:space="preserve"> </w:t>
      </w:r>
      <w:r w:rsidR="00A40818" w:rsidRPr="00A40818">
        <w:rPr>
          <w:rFonts w:ascii="Times New Roman" w:hAnsi="Times New Roman"/>
          <w:sz w:val="24"/>
        </w:rPr>
        <w:t>не поставленный</w:t>
      </w:r>
      <w:r w:rsidR="00DC74D8" w:rsidRPr="00A40818">
        <w:rPr>
          <w:rFonts w:ascii="Times New Roman" w:hAnsi="Times New Roman"/>
          <w:sz w:val="24"/>
        </w:rPr>
        <w:t xml:space="preserve"> товар, либо, по выбору заказчика, возвратить их стоимость. </w:t>
      </w:r>
    </w:p>
    <w:p w:rsidR="00196B7C" w:rsidRDefault="00B6314C">
      <w:pPr>
        <w:pStyle w:val="ConsNonformat"/>
        <w:jc w:val="both"/>
        <w:rPr>
          <w:rFonts w:ascii="Times New Roman" w:hAnsi="Times New Roman"/>
          <w:sz w:val="24"/>
        </w:rPr>
      </w:pPr>
      <w:r w:rsidRPr="00A40818">
        <w:rPr>
          <w:rFonts w:ascii="Times New Roman" w:hAnsi="Times New Roman"/>
          <w:sz w:val="24"/>
        </w:rPr>
        <w:t>4</w:t>
      </w:r>
      <w:r w:rsidR="001A6FA0" w:rsidRPr="00A40818">
        <w:rPr>
          <w:rFonts w:ascii="Times New Roman" w:hAnsi="Times New Roman"/>
          <w:sz w:val="24"/>
        </w:rPr>
        <w:t>.</w:t>
      </w:r>
      <w:r w:rsidR="00DC74D8" w:rsidRPr="00A40818">
        <w:rPr>
          <w:rFonts w:ascii="Times New Roman" w:hAnsi="Times New Roman"/>
          <w:sz w:val="24"/>
        </w:rPr>
        <w:t>4</w:t>
      </w:r>
      <w:r w:rsidR="00196B7C" w:rsidRPr="00A40818">
        <w:rPr>
          <w:rFonts w:ascii="Times New Roman" w:hAnsi="Times New Roman"/>
          <w:sz w:val="24"/>
        </w:rPr>
        <w:t xml:space="preserve">. В иных случаях не предусмотренных настоящим договором за нарушение его </w:t>
      </w:r>
      <w:r w:rsidR="00196B7C">
        <w:rPr>
          <w:rFonts w:ascii="Times New Roman" w:hAnsi="Times New Roman"/>
          <w:sz w:val="24"/>
        </w:rPr>
        <w:t>условий  ст</w:t>
      </w:r>
      <w:r w:rsidR="00196B7C">
        <w:rPr>
          <w:rFonts w:ascii="Times New Roman" w:hAnsi="Times New Roman"/>
          <w:sz w:val="24"/>
        </w:rPr>
        <w:t>о</w:t>
      </w:r>
      <w:r w:rsidR="00196B7C">
        <w:rPr>
          <w:rFonts w:ascii="Times New Roman" w:hAnsi="Times New Roman"/>
          <w:sz w:val="24"/>
        </w:rPr>
        <w:t>роны несут ответственность в установленном законодательством порядке. Возмещению подл</w:t>
      </w:r>
      <w:r w:rsidR="00196B7C">
        <w:rPr>
          <w:rFonts w:ascii="Times New Roman" w:hAnsi="Times New Roman"/>
          <w:sz w:val="24"/>
        </w:rPr>
        <w:t>е</w:t>
      </w:r>
      <w:r w:rsidR="00196B7C">
        <w:rPr>
          <w:rFonts w:ascii="Times New Roman" w:hAnsi="Times New Roman"/>
          <w:sz w:val="24"/>
        </w:rPr>
        <w:t xml:space="preserve">жат убытки в виде прямого ущерба и упущенной выгоды. </w:t>
      </w:r>
    </w:p>
    <w:p w:rsidR="00196B7C" w:rsidRDefault="00196B7C">
      <w:pPr>
        <w:pStyle w:val="ConsNonformat"/>
        <w:jc w:val="both"/>
        <w:rPr>
          <w:rFonts w:ascii="Times New Roman" w:hAnsi="Times New Roman"/>
          <w:sz w:val="24"/>
        </w:rPr>
      </w:pPr>
    </w:p>
    <w:p w:rsidR="00196B7C" w:rsidRDefault="00B6314C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196B7C">
        <w:rPr>
          <w:rFonts w:ascii="Times New Roman" w:hAnsi="Times New Roman"/>
          <w:sz w:val="24"/>
        </w:rPr>
        <w:t>. ФОРС-МАЖОР</w:t>
      </w:r>
    </w:p>
    <w:p w:rsidR="00196B7C" w:rsidRDefault="00B6314C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196B7C">
        <w:rPr>
          <w:rFonts w:ascii="Times New Roman" w:hAnsi="Times New Roman"/>
          <w:sz w:val="24"/>
        </w:rPr>
        <w:t>.1. Стороны освобождаются от ответственности за частичное или полное неисполнение обяз</w:t>
      </w:r>
      <w:r w:rsidR="00196B7C">
        <w:rPr>
          <w:rFonts w:ascii="Times New Roman" w:hAnsi="Times New Roman"/>
          <w:sz w:val="24"/>
        </w:rPr>
        <w:t>а</w:t>
      </w:r>
      <w:r w:rsidR="00196B7C">
        <w:rPr>
          <w:rFonts w:ascii="Times New Roman" w:hAnsi="Times New Roman"/>
          <w:sz w:val="24"/>
        </w:rPr>
        <w:t>тельств по настоящему договору, если оно явилось следствием обстоятельств непреодолимой силы, если эти обстоятельства непосредственно повлияли на исполнение данного договора.</w:t>
      </w:r>
    </w:p>
    <w:p w:rsidR="00196B7C" w:rsidRDefault="00B6314C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196B7C">
        <w:rPr>
          <w:rFonts w:ascii="Times New Roman" w:hAnsi="Times New Roman"/>
          <w:sz w:val="24"/>
        </w:rPr>
        <w:t xml:space="preserve">.2. Если эти обстоятельства будут продолжаться более 3-х месяцев, каждая Сторона будет иметь право отказаться от дальнейшего исполнения обязательств по настоящему договору, и в этом случае ни одна из Сторон не будет иметь права требовать от другой Стороны возмещения возможных убытков. При этом все суммы, уплаченные </w:t>
      </w:r>
      <w:r w:rsidR="00ED554F">
        <w:rPr>
          <w:rFonts w:ascii="Times New Roman" w:hAnsi="Times New Roman"/>
          <w:sz w:val="24"/>
        </w:rPr>
        <w:t>Заказчиком</w:t>
      </w:r>
      <w:r w:rsidR="00196B7C">
        <w:rPr>
          <w:rFonts w:ascii="Times New Roman" w:hAnsi="Times New Roman"/>
          <w:sz w:val="24"/>
        </w:rPr>
        <w:t xml:space="preserve"> за не поставленный товар по настоящему договору, подлежат немедленному возвращению </w:t>
      </w:r>
      <w:r w:rsidR="00ED554F">
        <w:rPr>
          <w:rFonts w:ascii="Times New Roman" w:hAnsi="Times New Roman"/>
          <w:sz w:val="24"/>
        </w:rPr>
        <w:t>Заказчику</w:t>
      </w:r>
      <w:r w:rsidR="00196B7C">
        <w:rPr>
          <w:rFonts w:ascii="Times New Roman" w:hAnsi="Times New Roman"/>
          <w:sz w:val="24"/>
        </w:rPr>
        <w:t>.</w:t>
      </w:r>
    </w:p>
    <w:p w:rsidR="00196B7C" w:rsidRDefault="00196B7C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196B7C" w:rsidRDefault="00B6314C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196B7C">
        <w:rPr>
          <w:rFonts w:ascii="Times New Roman" w:hAnsi="Times New Roman"/>
          <w:sz w:val="24"/>
        </w:rPr>
        <w:t>. ПРОЧИЕ УСЛОВИЯ</w:t>
      </w:r>
    </w:p>
    <w:p w:rsidR="00196B7C" w:rsidRPr="00740EBC" w:rsidRDefault="00B6314C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6</w:t>
      </w:r>
      <w:r w:rsidR="00196B7C">
        <w:rPr>
          <w:rFonts w:ascii="Times New Roman" w:hAnsi="Times New Roman"/>
          <w:sz w:val="24"/>
        </w:rPr>
        <w:t>.</w:t>
      </w:r>
      <w:r w:rsidR="00ED554F">
        <w:rPr>
          <w:rFonts w:ascii="Times New Roman" w:hAnsi="Times New Roman"/>
          <w:sz w:val="24"/>
        </w:rPr>
        <w:t>1</w:t>
      </w:r>
      <w:r w:rsidR="00196B7C">
        <w:rPr>
          <w:rFonts w:ascii="Times New Roman" w:hAnsi="Times New Roman"/>
          <w:sz w:val="24"/>
        </w:rPr>
        <w:t>. Споры и разногласия, возникающие и</w:t>
      </w:r>
      <w:r w:rsidR="00196B7C" w:rsidRPr="00DC74D8">
        <w:rPr>
          <w:rFonts w:ascii="Times New Roman" w:hAnsi="Times New Roman"/>
          <w:b/>
          <w:sz w:val="24"/>
        </w:rPr>
        <w:t>з</w:t>
      </w:r>
      <w:r w:rsidR="00196B7C">
        <w:rPr>
          <w:rFonts w:ascii="Times New Roman" w:hAnsi="Times New Roman"/>
          <w:sz w:val="24"/>
        </w:rPr>
        <w:t xml:space="preserve"> данного договора, которые не могут быть урегул</w:t>
      </w:r>
      <w:r w:rsidR="00196B7C">
        <w:rPr>
          <w:rFonts w:ascii="Times New Roman" w:hAnsi="Times New Roman"/>
          <w:sz w:val="24"/>
        </w:rPr>
        <w:t>и</w:t>
      </w:r>
      <w:r w:rsidR="00196B7C">
        <w:rPr>
          <w:rFonts w:ascii="Times New Roman" w:hAnsi="Times New Roman"/>
          <w:sz w:val="24"/>
        </w:rPr>
        <w:t xml:space="preserve">рованы путем переговоров, подлежат разрешению в </w:t>
      </w:r>
      <w:r w:rsidR="00196B7C" w:rsidRPr="00740EBC">
        <w:rPr>
          <w:rFonts w:ascii="Times New Roman" w:hAnsi="Times New Roman"/>
          <w:color w:val="000000"/>
          <w:sz w:val="24"/>
        </w:rPr>
        <w:t xml:space="preserve">Арбитражном суде г. </w:t>
      </w:r>
      <w:r w:rsidR="00740EBC" w:rsidRPr="00740EBC">
        <w:rPr>
          <w:rFonts w:ascii="Times New Roman" w:hAnsi="Times New Roman"/>
          <w:color w:val="000000"/>
          <w:sz w:val="24"/>
        </w:rPr>
        <w:t>Волгограда</w:t>
      </w:r>
      <w:r w:rsidR="00196B7C" w:rsidRPr="00740EBC">
        <w:rPr>
          <w:rFonts w:ascii="Times New Roman" w:hAnsi="Times New Roman"/>
          <w:color w:val="000000"/>
          <w:sz w:val="24"/>
        </w:rPr>
        <w:t>.</w:t>
      </w:r>
    </w:p>
    <w:p w:rsidR="00196B7C" w:rsidRDefault="00B6314C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196B7C">
        <w:rPr>
          <w:rFonts w:ascii="Times New Roman" w:hAnsi="Times New Roman"/>
          <w:sz w:val="24"/>
        </w:rPr>
        <w:t>.</w:t>
      </w:r>
      <w:r w:rsidR="00ED554F">
        <w:rPr>
          <w:rFonts w:ascii="Times New Roman" w:hAnsi="Times New Roman"/>
          <w:sz w:val="24"/>
        </w:rPr>
        <w:t>2</w:t>
      </w:r>
      <w:r w:rsidR="00196B7C">
        <w:rPr>
          <w:rFonts w:ascii="Times New Roman" w:hAnsi="Times New Roman"/>
          <w:sz w:val="24"/>
        </w:rPr>
        <w:t>. Все изменения и дополнения к настоящему договору являются его неотъемлемыми частями и действительны, если совершены в письменной форме и подписаны обеими Сторонами.</w:t>
      </w:r>
    </w:p>
    <w:p w:rsidR="00196B7C" w:rsidRDefault="00B6314C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196B7C">
        <w:rPr>
          <w:rFonts w:ascii="Times New Roman" w:hAnsi="Times New Roman"/>
          <w:sz w:val="24"/>
        </w:rPr>
        <w:t>.</w:t>
      </w:r>
      <w:r w:rsidR="00ED554F">
        <w:rPr>
          <w:rFonts w:ascii="Times New Roman" w:hAnsi="Times New Roman"/>
          <w:sz w:val="24"/>
        </w:rPr>
        <w:t>3</w:t>
      </w:r>
      <w:r w:rsidR="00196B7C">
        <w:rPr>
          <w:rFonts w:ascii="Times New Roman" w:hAnsi="Times New Roman"/>
          <w:sz w:val="24"/>
        </w:rPr>
        <w:t>.Факсимильные копии документов действительны в случае, позволяющем достоверно уст</w:t>
      </w:r>
      <w:r w:rsidR="00196B7C">
        <w:rPr>
          <w:rFonts w:ascii="Times New Roman" w:hAnsi="Times New Roman"/>
          <w:sz w:val="24"/>
        </w:rPr>
        <w:t>а</w:t>
      </w:r>
      <w:r w:rsidR="00196B7C">
        <w:rPr>
          <w:rFonts w:ascii="Times New Roman" w:hAnsi="Times New Roman"/>
          <w:sz w:val="24"/>
        </w:rPr>
        <w:t>новить, что документ исходит от стороны по Договору.</w:t>
      </w:r>
    </w:p>
    <w:p w:rsidR="00196B7C" w:rsidRDefault="00B6314C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196B7C">
        <w:rPr>
          <w:rFonts w:ascii="Times New Roman" w:hAnsi="Times New Roman"/>
          <w:sz w:val="24"/>
        </w:rPr>
        <w:t>.</w:t>
      </w:r>
      <w:r w:rsidR="00ED554F">
        <w:rPr>
          <w:rFonts w:ascii="Times New Roman" w:hAnsi="Times New Roman"/>
          <w:sz w:val="24"/>
        </w:rPr>
        <w:t>4</w:t>
      </w:r>
      <w:r w:rsidR="00196B7C">
        <w:rPr>
          <w:rFonts w:ascii="Times New Roman" w:hAnsi="Times New Roman"/>
          <w:sz w:val="24"/>
        </w:rPr>
        <w:t>. Настоящий договор составлен в двух экземплярах: по одному экземпляру для каждой Ст</w:t>
      </w:r>
      <w:r w:rsidR="00196B7C">
        <w:rPr>
          <w:rFonts w:ascii="Times New Roman" w:hAnsi="Times New Roman"/>
          <w:sz w:val="24"/>
        </w:rPr>
        <w:t>о</w:t>
      </w:r>
      <w:r w:rsidR="00196B7C">
        <w:rPr>
          <w:rFonts w:ascii="Times New Roman" w:hAnsi="Times New Roman"/>
          <w:sz w:val="24"/>
        </w:rPr>
        <w:t>роны. Каждый экземпляр имеет равную юридическую силу.</w:t>
      </w:r>
    </w:p>
    <w:p w:rsidR="00196B7C" w:rsidRDefault="00B6314C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196B7C">
        <w:rPr>
          <w:rFonts w:ascii="Times New Roman" w:hAnsi="Times New Roman"/>
          <w:sz w:val="24"/>
        </w:rPr>
        <w:t>.</w:t>
      </w:r>
      <w:r w:rsidR="00ED554F">
        <w:rPr>
          <w:rFonts w:ascii="Times New Roman" w:hAnsi="Times New Roman"/>
          <w:sz w:val="24"/>
        </w:rPr>
        <w:t>5</w:t>
      </w:r>
      <w:r w:rsidR="00196B7C">
        <w:rPr>
          <w:rFonts w:ascii="Times New Roman" w:hAnsi="Times New Roman"/>
          <w:sz w:val="24"/>
        </w:rPr>
        <w:t>.Срок действия договора – 1 (Один) год. Договор вступает в силу с момента его подписания обеими Сторонами</w:t>
      </w:r>
      <w:r w:rsidR="00035269">
        <w:rPr>
          <w:rFonts w:ascii="Times New Roman" w:hAnsi="Times New Roman"/>
          <w:sz w:val="24"/>
        </w:rPr>
        <w:t>.</w:t>
      </w:r>
    </w:p>
    <w:p w:rsidR="00196B7C" w:rsidRDefault="00B6314C">
      <w:pPr>
        <w:pStyle w:val="20"/>
        <w:rPr>
          <w:sz w:val="24"/>
        </w:rPr>
      </w:pPr>
      <w:r>
        <w:rPr>
          <w:sz w:val="24"/>
        </w:rPr>
        <w:t>6</w:t>
      </w:r>
      <w:r w:rsidR="00196B7C">
        <w:rPr>
          <w:sz w:val="24"/>
        </w:rPr>
        <w:t>.</w:t>
      </w:r>
      <w:r w:rsidR="00ED554F">
        <w:rPr>
          <w:sz w:val="24"/>
        </w:rPr>
        <w:t>6</w:t>
      </w:r>
      <w:r w:rsidR="00196B7C">
        <w:rPr>
          <w:sz w:val="24"/>
        </w:rPr>
        <w:t>. В случае если ни одна из сторон письменно не сообщит о расторжении договора за 30 к</w:t>
      </w:r>
      <w:r w:rsidR="00196B7C">
        <w:rPr>
          <w:sz w:val="24"/>
        </w:rPr>
        <w:t>а</w:t>
      </w:r>
      <w:r w:rsidR="00196B7C">
        <w:rPr>
          <w:sz w:val="24"/>
        </w:rPr>
        <w:t>лендарных дней до истечения срока, указанного в п.</w:t>
      </w:r>
      <w:r>
        <w:rPr>
          <w:sz w:val="24"/>
        </w:rPr>
        <w:t>6</w:t>
      </w:r>
      <w:r w:rsidR="00196B7C">
        <w:rPr>
          <w:sz w:val="24"/>
        </w:rPr>
        <w:t>.5. настоящего договора, то он считается продленным на тех же условиях и на тот же срок.</w:t>
      </w:r>
    </w:p>
    <w:p w:rsidR="00196B7C" w:rsidRDefault="00B6314C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196B7C">
        <w:rPr>
          <w:rFonts w:ascii="Times New Roman" w:hAnsi="Times New Roman"/>
          <w:sz w:val="24"/>
        </w:rPr>
        <w:t>.</w:t>
      </w:r>
      <w:r w:rsidR="00ED554F">
        <w:rPr>
          <w:rFonts w:ascii="Times New Roman" w:hAnsi="Times New Roman"/>
          <w:sz w:val="24"/>
        </w:rPr>
        <w:t>7</w:t>
      </w:r>
      <w:r w:rsidR="00196B7C">
        <w:rPr>
          <w:rFonts w:ascii="Times New Roman" w:hAnsi="Times New Roman"/>
          <w:sz w:val="24"/>
        </w:rPr>
        <w:t>. Во всем остальном, не предусмотренном настоящим договором, Стороны будут руково</w:t>
      </w:r>
      <w:r w:rsidR="00196B7C">
        <w:rPr>
          <w:rFonts w:ascii="Times New Roman" w:hAnsi="Times New Roman"/>
          <w:sz w:val="24"/>
        </w:rPr>
        <w:t>д</w:t>
      </w:r>
      <w:r w:rsidR="00196B7C">
        <w:rPr>
          <w:rFonts w:ascii="Times New Roman" w:hAnsi="Times New Roman"/>
          <w:sz w:val="24"/>
        </w:rPr>
        <w:t>ствоваться действующим законодательством РФ.</w:t>
      </w:r>
    </w:p>
    <w:p w:rsidR="00ED554F" w:rsidRDefault="00ED554F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196B7C" w:rsidRDefault="00DC74D8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="00196B7C">
        <w:rPr>
          <w:rFonts w:ascii="Times New Roman" w:hAnsi="Times New Roman"/>
          <w:sz w:val="24"/>
        </w:rPr>
        <w:t>АДРЕСА И БАНКОВСКИЕ РЕКВИЗИТЫ СТОРОН: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9"/>
        <w:gridCol w:w="4841"/>
        <w:gridCol w:w="158"/>
      </w:tblGrid>
      <w:tr w:rsidR="00D54422" w:rsidRPr="001F32F4" w:rsidTr="00C9310E">
        <w:trPr>
          <w:gridAfter w:val="1"/>
          <w:wAfter w:w="158" w:type="dxa"/>
          <w:trHeight w:val="2768"/>
        </w:trPr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D54422" w:rsidRPr="00740EBC" w:rsidRDefault="00D54422" w:rsidP="00DC74D8">
            <w:pPr>
              <w:spacing w:before="120" w:after="240"/>
              <w:ind w:left="-57"/>
              <w:jc w:val="both"/>
              <w:rPr>
                <w:color w:val="000000"/>
                <w:sz w:val="24"/>
              </w:rPr>
            </w:pPr>
            <w:r w:rsidRPr="00740EBC">
              <w:rPr>
                <w:color w:val="000000"/>
                <w:sz w:val="24"/>
              </w:rPr>
              <w:t xml:space="preserve">ПОСТАВЩИК: </w:t>
            </w:r>
          </w:p>
          <w:p w:rsidR="00D54422" w:rsidRPr="00740EBC" w:rsidRDefault="00D54422" w:rsidP="00DC74D8">
            <w:pPr>
              <w:keepLines/>
              <w:widowControl w:val="0"/>
              <w:spacing w:before="120" w:after="240"/>
              <w:ind w:left="-57"/>
              <w:jc w:val="both"/>
              <w:rPr>
                <w:b/>
                <w:snapToGrid w:val="0"/>
                <w:color w:val="000000"/>
                <w:sz w:val="24"/>
              </w:rPr>
            </w:pPr>
            <w:r w:rsidRPr="00740EBC">
              <w:rPr>
                <w:b/>
                <w:snapToGrid w:val="0"/>
                <w:color w:val="000000"/>
                <w:sz w:val="24"/>
              </w:rPr>
              <w:t>ООО «Т-ЭМК»</w:t>
            </w:r>
          </w:p>
          <w:p w:rsidR="0039203D" w:rsidRDefault="00D54422" w:rsidP="00DC74D8">
            <w:pPr>
              <w:keepLines/>
              <w:widowControl w:val="0"/>
              <w:spacing w:before="120" w:after="240"/>
              <w:ind w:left="-57"/>
              <w:jc w:val="both"/>
              <w:rPr>
                <w:snapToGrid w:val="0"/>
                <w:color w:val="000000"/>
                <w:sz w:val="24"/>
              </w:rPr>
            </w:pPr>
            <w:r w:rsidRPr="00740EBC">
              <w:rPr>
                <w:snapToGrid w:val="0"/>
                <w:color w:val="000000"/>
                <w:sz w:val="24"/>
              </w:rPr>
              <w:t>Адрес</w:t>
            </w:r>
            <w:r>
              <w:rPr>
                <w:snapToGrid w:val="0"/>
                <w:color w:val="000000"/>
                <w:sz w:val="24"/>
              </w:rPr>
              <w:t>:</w:t>
            </w:r>
            <w:r w:rsidRPr="00740EBC">
              <w:rPr>
                <w:snapToGrid w:val="0"/>
                <w:color w:val="000000"/>
                <w:sz w:val="24"/>
              </w:rPr>
              <w:t>400</w:t>
            </w:r>
            <w:r w:rsidR="0039203D">
              <w:rPr>
                <w:snapToGrid w:val="0"/>
                <w:color w:val="000000"/>
                <w:sz w:val="24"/>
              </w:rPr>
              <w:t>005,Россия,г.</w:t>
            </w:r>
            <w:r w:rsidRPr="00740EBC">
              <w:rPr>
                <w:snapToGrid w:val="0"/>
                <w:color w:val="000000"/>
                <w:sz w:val="24"/>
              </w:rPr>
              <w:t xml:space="preserve">Волгоград, </w:t>
            </w:r>
          </w:p>
          <w:p w:rsidR="00D54422" w:rsidRDefault="00D54422" w:rsidP="00DC74D8">
            <w:pPr>
              <w:keepLines/>
              <w:widowControl w:val="0"/>
              <w:spacing w:before="120" w:after="240"/>
              <w:ind w:left="-57"/>
              <w:jc w:val="both"/>
              <w:rPr>
                <w:snapToGrid w:val="0"/>
                <w:color w:val="000000"/>
                <w:sz w:val="24"/>
              </w:rPr>
            </w:pPr>
            <w:r w:rsidRPr="00740EBC">
              <w:rPr>
                <w:snapToGrid w:val="0"/>
                <w:color w:val="000000"/>
                <w:sz w:val="24"/>
              </w:rPr>
              <w:t>ул. Советская, 26а</w:t>
            </w:r>
          </w:p>
          <w:p w:rsidR="00D54422" w:rsidRPr="00740EBC" w:rsidRDefault="00D54422" w:rsidP="00DC74D8">
            <w:pPr>
              <w:keepLines/>
              <w:widowControl w:val="0"/>
              <w:spacing w:before="120" w:after="240"/>
              <w:ind w:left="-57"/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Тел.: </w:t>
            </w:r>
            <w:r w:rsidR="00ED554F">
              <w:rPr>
                <w:snapToGrid w:val="0"/>
                <w:color w:val="000000"/>
                <w:sz w:val="24"/>
              </w:rPr>
              <w:t xml:space="preserve">(8442) </w:t>
            </w:r>
            <w:r w:rsidR="008E6505">
              <w:rPr>
                <w:snapToGrid w:val="0"/>
                <w:color w:val="000000"/>
                <w:sz w:val="24"/>
              </w:rPr>
              <w:t>26-66-31</w:t>
            </w:r>
          </w:p>
          <w:p w:rsidR="00D54422" w:rsidRDefault="00D54422" w:rsidP="00DC74D8">
            <w:pPr>
              <w:keepLines/>
              <w:widowControl w:val="0"/>
              <w:spacing w:before="120" w:after="240"/>
              <w:ind w:left="-57"/>
              <w:jc w:val="both"/>
              <w:rPr>
                <w:snapToGrid w:val="0"/>
                <w:color w:val="000000"/>
                <w:sz w:val="24"/>
              </w:rPr>
            </w:pPr>
            <w:r w:rsidRPr="00740EBC">
              <w:rPr>
                <w:snapToGrid w:val="0"/>
                <w:color w:val="000000"/>
                <w:sz w:val="24"/>
              </w:rPr>
              <w:t>ИНН</w:t>
            </w:r>
            <w:r w:rsidR="009F7CE0">
              <w:rPr>
                <w:snapToGrid w:val="0"/>
                <w:color w:val="000000"/>
                <w:sz w:val="24"/>
              </w:rPr>
              <w:t>:</w:t>
            </w:r>
            <w:r w:rsidRPr="00740EBC">
              <w:rPr>
                <w:snapToGrid w:val="0"/>
                <w:color w:val="000000"/>
                <w:sz w:val="24"/>
              </w:rPr>
              <w:t xml:space="preserve"> 3444082554</w:t>
            </w:r>
          </w:p>
          <w:p w:rsidR="009F7CE0" w:rsidRPr="00740EBC" w:rsidRDefault="009F7CE0" w:rsidP="00DC74D8">
            <w:pPr>
              <w:keepLines/>
              <w:widowControl w:val="0"/>
              <w:spacing w:before="120" w:after="240"/>
              <w:ind w:left="-57"/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КПП: 344401001</w:t>
            </w:r>
          </w:p>
          <w:p w:rsidR="00D54422" w:rsidRDefault="00D54422" w:rsidP="00DC74D8">
            <w:pPr>
              <w:keepLines/>
              <w:widowControl w:val="0"/>
              <w:spacing w:before="120" w:after="240"/>
              <w:ind w:left="-57"/>
              <w:jc w:val="both"/>
              <w:rPr>
                <w:snapToGrid w:val="0"/>
                <w:color w:val="000000"/>
                <w:sz w:val="24"/>
              </w:rPr>
            </w:pPr>
            <w:r w:rsidRPr="00740EBC">
              <w:rPr>
                <w:snapToGrid w:val="0"/>
                <w:color w:val="000000"/>
                <w:sz w:val="24"/>
              </w:rPr>
              <w:t xml:space="preserve">Р/с: </w:t>
            </w:r>
            <w:r w:rsidR="008E6505">
              <w:rPr>
                <w:snapToGrid w:val="0"/>
                <w:color w:val="000000"/>
                <w:sz w:val="24"/>
              </w:rPr>
              <w:t>40702810611020102051</w:t>
            </w:r>
          </w:p>
          <w:p w:rsidR="00796B07" w:rsidRDefault="008E6505" w:rsidP="00DC74D8">
            <w:pPr>
              <w:keepLines/>
              <w:widowControl w:val="0"/>
              <w:spacing w:before="120" w:after="240"/>
              <w:ind w:left="-57"/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Волгоградское ОСБ №8621 </w:t>
            </w:r>
          </w:p>
          <w:p w:rsidR="00334233" w:rsidRPr="00740EBC" w:rsidRDefault="008E6505" w:rsidP="00DC74D8">
            <w:pPr>
              <w:keepLines/>
              <w:widowControl w:val="0"/>
              <w:spacing w:before="120" w:after="240"/>
              <w:ind w:left="-57"/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г. Волгоград</w:t>
            </w:r>
          </w:p>
          <w:p w:rsidR="00D54422" w:rsidRPr="00740EBC" w:rsidRDefault="00D54422" w:rsidP="00DC74D8">
            <w:pPr>
              <w:keepLines/>
              <w:widowControl w:val="0"/>
              <w:spacing w:before="120" w:after="240"/>
              <w:ind w:left="-57"/>
              <w:jc w:val="both"/>
              <w:rPr>
                <w:snapToGrid w:val="0"/>
                <w:color w:val="000000"/>
                <w:sz w:val="24"/>
              </w:rPr>
            </w:pPr>
            <w:r w:rsidRPr="00740EBC">
              <w:rPr>
                <w:snapToGrid w:val="0"/>
                <w:color w:val="000000"/>
                <w:sz w:val="24"/>
              </w:rPr>
              <w:t xml:space="preserve">К/с: </w:t>
            </w:r>
            <w:r w:rsidR="009F7CE0">
              <w:rPr>
                <w:snapToGrid w:val="0"/>
                <w:color w:val="000000"/>
                <w:sz w:val="24"/>
              </w:rPr>
              <w:t>3010181</w:t>
            </w:r>
            <w:r w:rsidR="00796B07">
              <w:rPr>
                <w:snapToGrid w:val="0"/>
                <w:color w:val="000000"/>
                <w:sz w:val="24"/>
              </w:rPr>
              <w:t>0100000000647</w:t>
            </w:r>
          </w:p>
          <w:p w:rsidR="00D54422" w:rsidRPr="00740EBC" w:rsidRDefault="00D54422" w:rsidP="00DC74D8">
            <w:pPr>
              <w:keepLines/>
              <w:widowControl w:val="0"/>
              <w:spacing w:before="120" w:after="240"/>
              <w:ind w:left="-57"/>
              <w:jc w:val="both"/>
              <w:rPr>
                <w:snapToGrid w:val="0"/>
                <w:color w:val="000000"/>
                <w:sz w:val="24"/>
              </w:rPr>
            </w:pPr>
            <w:r w:rsidRPr="00740EBC">
              <w:rPr>
                <w:snapToGrid w:val="0"/>
                <w:color w:val="000000"/>
                <w:sz w:val="24"/>
              </w:rPr>
              <w:t xml:space="preserve">БИК: </w:t>
            </w:r>
            <w:r w:rsidR="00796B07">
              <w:rPr>
                <w:snapToGrid w:val="0"/>
                <w:color w:val="000000"/>
                <w:sz w:val="24"/>
              </w:rPr>
              <w:t>041806647</w:t>
            </w:r>
          </w:p>
          <w:p w:rsidR="00D54422" w:rsidRPr="00740EBC" w:rsidRDefault="00D54422" w:rsidP="00DC74D8">
            <w:pPr>
              <w:keepLines/>
              <w:widowControl w:val="0"/>
              <w:spacing w:before="120" w:after="240"/>
              <w:ind w:left="-57"/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D54422" w:rsidRPr="00CD61FB" w:rsidRDefault="00ED554F" w:rsidP="00DC74D8">
            <w:pPr>
              <w:spacing w:before="120" w:after="240"/>
              <w:ind w:left="-57"/>
              <w:jc w:val="both"/>
              <w:rPr>
                <w:sz w:val="24"/>
              </w:rPr>
            </w:pPr>
            <w:r>
              <w:rPr>
                <w:sz w:val="24"/>
              </w:rPr>
              <w:t>ЗАКАЗЧИК</w:t>
            </w:r>
            <w:r w:rsidR="00D54422" w:rsidRPr="00CD61FB">
              <w:rPr>
                <w:sz w:val="24"/>
              </w:rPr>
              <w:t xml:space="preserve">: </w:t>
            </w:r>
          </w:p>
          <w:p w:rsidR="00DD5914" w:rsidRDefault="00B502B8" w:rsidP="00DC74D8">
            <w:pPr>
              <w:keepLines/>
              <w:widowControl w:val="0"/>
              <w:spacing w:before="120" w:after="240"/>
              <w:ind w:left="-57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 xml:space="preserve">ООО </w:t>
            </w:r>
            <w:r w:rsidR="00C66E9F" w:rsidRPr="00C66E9F">
              <w:rPr>
                <w:b/>
                <w:snapToGrid w:val="0"/>
                <w:color w:val="000000"/>
                <w:sz w:val="24"/>
              </w:rPr>
              <w:t>"Волгоградская ГРЭС"</w:t>
            </w:r>
            <w:r w:rsidR="00D54422" w:rsidRPr="00E63569">
              <w:rPr>
                <w:snapToGrid w:val="0"/>
                <w:color w:val="000000"/>
                <w:sz w:val="24"/>
                <w:szCs w:val="24"/>
              </w:rPr>
              <w:t>Адрес:</w:t>
            </w:r>
            <w:r w:rsidR="00C66E9F" w:rsidRPr="00C66E9F">
              <w:rPr>
                <w:snapToGrid w:val="0"/>
                <w:color w:val="000000"/>
                <w:sz w:val="24"/>
                <w:szCs w:val="24"/>
              </w:rPr>
              <w:t>400057, Российская Федерация, город Волгоград, улица Промысловая, дом2.</w:t>
            </w:r>
          </w:p>
          <w:p w:rsidR="00D54422" w:rsidRPr="00E63569" w:rsidRDefault="00D54422" w:rsidP="00DC74D8">
            <w:pPr>
              <w:keepLines/>
              <w:widowControl w:val="0"/>
              <w:spacing w:before="120" w:after="240"/>
              <w:ind w:left="-57"/>
              <w:jc w:val="both"/>
              <w:rPr>
                <w:sz w:val="24"/>
                <w:szCs w:val="24"/>
                <w:lang w:eastAsia="ar-SA"/>
              </w:rPr>
            </w:pPr>
            <w:r w:rsidRPr="00E63569">
              <w:rPr>
                <w:sz w:val="24"/>
                <w:szCs w:val="24"/>
                <w:lang w:eastAsia="ar-SA"/>
              </w:rPr>
              <w:t xml:space="preserve">Тел.: </w:t>
            </w:r>
            <w:r w:rsidR="003947F6">
              <w:rPr>
                <w:sz w:val="24"/>
                <w:szCs w:val="24"/>
                <w:lang w:eastAsia="ar-SA"/>
              </w:rPr>
              <w:t>(8442) 45-36-81</w:t>
            </w:r>
          </w:p>
          <w:p w:rsidR="009F7CE0" w:rsidRDefault="00D54422" w:rsidP="00DC74D8">
            <w:pPr>
              <w:keepLines/>
              <w:widowControl w:val="0"/>
              <w:spacing w:before="120" w:after="240"/>
              <w:ind w:left="-57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63569">
              <w:rPr>
                <w:snapToGrid w:val="0"/>
                <w:color w:val="000000"/>
                <w:sz w:val="24"/>
                <w:szCs w:val="24"/>
              </w:rPr>
              <w:t>ИНН:</w:t>
            </w:r>
            <w:r w:rsidR="00C66E9F" w:rsidRPr="00C66E9F">
              <w:rPr>
                <w:snapToGrid w:val="0"/>
                <w:color w:val="000000"/>
                <w:sz w:val="24"/>
                <w:szCs w:val="24"/>
              </w:rPr>
              <w:t>3461056522</w:t>
            </w:r>
          </w:p>
          <w:p w:rsidR="00D54422" w:rsidRPr="00E63569" w:rsidRDefault="009F7CE0" w:rsidP="00DC74D8">
            <w:pPr>
              <w:keepLines/>
              <w:widowControl w:val="0"/>
              <w:spacing w:before="120" w:after="240"/>
              <w:ind w:left="-5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КПП:</w:t>
            </w:r>
            <w:r w:rsidR="00C66E9F" w:rsidRPr="00C66E9F">
              <w:rPr>
                <w:snapToGrid w:val="0"/>
                <w:color w:val="000000"/>
                <w:sz w:val="24"/>
                <w:szCs w:val="24"/>
              </w:rPr>
              <w:t>346101001</w:t>
            </w:r>
          </w:p>
          <w:p w:rsidR="008E6505" w:rsidRPr="00635865" w:rsidRDefault="00D54422" w:rsidP="00DC74D8">
            <w:pPr>
              <w:keepLines/>
              <w:widowControl w:val="0"/>
              <w:spacing w:before="120" w:after="240"/>
              <w:ind w:left="-57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35865">
              <w:rPr>
                <w:snapToGrid w:val="0"/>
                <w:color w:val="000000"/>
                <w:sz w:val="24"/>
                <w:szCs w:val="24"/>
              </w:rPr>
              <w:t>Р/с:</w:t>
            </w:r>
            <w:r w:rsidR="003947F6" w:rsidRPr="00635865">
              <w:rPr>
                <w:snapToGrid w:val="0"/>
                <w:color w:val="000000"/>
                <w:sz w:val="24"/>
                <w:szCs w:val="24"/>
              </w:rPr>
              <w:t>4070281040050014482</w:t>
            </w:r>
            <w:r w:rsidR="00C66E9F" w:rsidRPr="00635865">
              <w:rPr>
                <w:snapToGrid w:val="0"/>
                <w:color w:val="000000"/>
                <w:sz w:val="24"/>
                <w:szCs w:val="24"/>
              </w:rPr>
              <w:t>8</w:t>
            </w:r>
          </w:p>
          <w:p w:rsidR="003947F6" w:rsidRPr="00635865" w:rsidRDefault="003947F6" w:rsidP="00DC74D8">
            <w:pPr>
              <w:keepLines/>
              <w:widowControl w:val="0"/>
              <w:spacing w:before="120" w:after="240"/>
              <w:ind w:left="-57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35865">
              <w:rPr>
                <w:snapToGrid w:val="0"/>
                <w:color w:val="000000"/>
                <w:sz w:val="24"/>
                <w:szCs w:val="24"/>
              </w:rPr>
              <w:t>Волгоградский ф-л  Банк "Возрождение</w:t>
            </w:r>
            <w:r w:rsidR="00C66E9F" w:rsidRPr="00635865">
              <w:rPr>
                <w:snapToGrid w:val="0"/>
                <w:color w:val="000000"/>
                <w:sz w:val="24"/>
                <w:szCs w:val="24"/>
              </w:rPr>
              <w:t>"</w:t>
            </w:r>
            <w:r w:rsidRPr="00635865">
              <w:rPr>
                <w:snapToGrid w:val="0"/>
                <w:color w:val="000000"/>
                <w:sz w:val="24"/>
                <w:szCs w:val="24"/>
              </w:rPr>
              <w:t xml:space="preserve"> (ПАО)</w:t>
            </w:r>
          </w:p>
          <w:p w:rsidR="00D54422" w:rsidRPr="00E63569" w:rsidRDefault="00D54422" w:rsidP="00DC74D8">
            <w:pPr>
              <w:keepLines/>
              <w:widowControl w:val="0"/>
              <w:spacing w:before="120" w:after="240"/>
              <w:ind w:left="-57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35865">
              <w:rPr>
                <w:snapToGrid w:val="0"/>
                <w:color w:val="000000"/>
                <w:sz w:val="24"/>
                <w:szCs w:val="24"/>
              </w:rPr>
              <w:t xml:space="preserve">К/с: </w:t>
            </w:r>
            <w:r w:rsidR="003947F6" w:rsidRPr="00635865">
              <w:rPr>
                <w:snapToGrid w:val="0"/>
                <w:color w:val="000000"/>
                <w:sz w:val="24"/>
                <w:szCs w:val="24"/>
              </w:rPr>
              <w:t>30101810800000000824</w:t>
            </w:r>
          </w:p>
          <w:p w:rsidR="00334233" w:rsidRPr="00E63569" w:rsidRDefault="00D54422" w:rsidP="00DC74D8">
            <w:pPr>
              <w:keepLines/>
              <w:widowControl w:val="0"/>
              <w:spacing w:before="120" w:after="240"/>
              <w:ind w:left="-57"/>
              <w:jc w:val="both"/>
              <w:rPr>
                <w:sz w:val="24"/>
                <w:szCs w:val="24"/>
                <w:lang w:eastAsia="ar-SA"/>
              </w:rPr>
            </w:pPr>
            <w:r w:rsidRPr="00E63569">
              <w:rPr>
                <w:snapToGrid w:val="0"/>
                <w:color w:val="000000"/>
                <w:sz w:val="24"/>
                <w:szCs w:val="24"/>
              </w:rPr>
              <w:t xml:space="preserve">БИК: </w:t>
            </w:r>
            <w:r w:rsidR="00B502B8" w:rsidRPr="00B502B8">
              <w:rPr>
                <w:snapToGrid w:val="0"/>
                <w:color w:val="000000"/>
                <w:sz w:val="24"/>
                <w:szCs w:val="24"/>
              </w:rPr>
              <w:t>0418</w:t>
            </w:r>
            <w:r w:rsidR="003947F6">
              <w:rPr>
                <w:snapToGrid w:val="0"/>
                <w:color w:val="000000"/>
                <w:sz w:val="24"/>
                <w:szCs w:val="24"/>
              </w:rPr>
              <w:t>06824</w:t>
            </w:r>
          </w:p>
          <w:p w:rsidR="00D54422" w:rsidRPr="00DC60BE" w:rsidRDefault="00D54422" w:rsidP="00DC74D8">
            <w:pPr>
              <w:keepLines/>
              <w:widowControl w:val="0"/>
              <w:spacing w:before="120" w:after="240"/>
              <w:ind w:left="-57"/>
              <w:jc w:val="both"/>
              <w:rPr>
                <w:snapToGrid w:val="0"/>
                <w:color w:val="0000FF"/>
                <w:sz w:val="24"/>
              </w:rPr>
            </w:pPr>
          </w:p>
        </w:tc>
      </w:tr>
      <w:tr w:rsidR="00D54422" w:rsidTr="00C9310E">
        <w:trPr>
          <w:trHeight w:val="278"/>
        </w:trPr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D54422" w:rsidRPr="00740EBC" w:rsidRDefault="00796B07" w:rsidP="00796B07">
            <w:pPr>
              <w:pStyle w:val="a4"/>
              <w:ind w:left="-57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Генеральный д</w:t>
            </w:r>
            <w:r w:rsidR="00D54422" w:rsidRPr="00740EBC">
              <w:rPr>
                <w:rFonts w:ascii="Times New Roman" w:hAnsi="Times New Roman"/>
                <w:color w:val="000000"/>
                <w:sz w:val="24"/>
              </w:rPr>
              <w:t xml:space="preserve">иректор </w:t>
            </w:r>
          </w:p>
          <w:p w:rsidR="00D54422" w:rsidRPr="00740EBC" w:rsidRDefault="00D54422" w:rsidP="00796B07">
            <w:pPr>
              <w:pStyle w:val="a4"/>
              <w:ind w:left="-57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40EBC">
              <w:rPr>
                <w:rFonts w:ascii="Times New Roman" w:hAnsi="Times New Roman"/>
                <w:color w:val="000000"/>
                <w:sz w:val="24"/>
              </w:rPr>
              <w:t xml:space="preserve">ООО </w:t>
            </w:r>
            <w:r w:rsidR="00334233">
              <w:rPr>
                <w:rFonts w:ascii="Times New Roman" w:hAnsi="Times New Roman"/>
                <w:color w:val="000000"/>
                <w:sz w:val="24"/>
              </w:rPr>
              <w:t>«Т – ЭМК»</w:t>
            </w:r>
          </w:p>
          <w:p w:rsidR="00D54422" w:rsidRPr="00740EBC" w:rsidRDefault="00D54422" w:rsidP="00796B07">
            <w:pPr>
              <w:pStyle w:val="a4"/>
              <w:ind w:left="-57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796B07" w:rsidRDefault="00796B07" w:rsidP="00796B07">
            <w:pPr>
              <w:pStyle w:val="a4"/>
              <w:ind w:left="-57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D54422" w:rsidRPr="00740EBC" w:rsidRDefault="00D54422" w:rsidP="00796B07">
            <w:pPr>
              <w:pStyle w:val="a4"/>
              <w:ind w:left="-57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40EBC">
              <w:rPr>
                <w:rFonts w:ascii="Times New Roman" w:hAnsi="Times New Roman"/>
                <w:color w:val="000000"/>
                <w:sz w:val="24"/>
              </w:rPr>
              <w:t xml:space="preserve">______________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А.Н. </w:t>
            </w:r>
            <w:r w:rsidRPr="00740EBC">
              <w:rPr>
                <w:rFonts w:ascii="Times New Roman" w:hAnsi="Times New Roman"/>
                <w:color w:val="000000"/>
                <w:sz w:val="24"/>
              </w:rPr>
              <w:t>Назаров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D54422" w:rsidRPr="00740EBC" w:rsidRDefault="00D54422" w:rsidP="00796B07">
            <w:pPr>
              <w:pStyle w:val="a4"/>
              <w:ind w:left="-57" w:firstLine="0"/>
              <w:rPr>
                <w:rFonts w:ascii="Times New Roman" w:hAnsi="Times New Roman"/>
                <w:color w:val="000000"/>
                <w:sz w:val="24"/>
              </w:rPr>
            </w:pPr>
          </w:p>
          <w:p w:rsidR="00D54422" w:rsidRPr="00DC74D8" w:rsidRDefault="00D54422" w:rsidP="00796B07">
            <w:pPr>
              <w:keepLines/>
              <w:widowControl w:val="0"/>
              <w:spacing w:before="120"/>
              <w:ind w:left="-57"/>
              <w:jc w:val="both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DC74D8">
              <w:rPr>
                <w:bCs/>
                <w:snapToGrid w:val="0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EE5" w:rsidRDefault="00B502B8" w:rsidP="00796B07">
            <w:pPr>
              <w:pStyle w:val="a4"/>
              <w:ind w:left="-57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Генеральный директор</w:t>
            </w:r>
          </w:p>
          <w:p w:rsidR="00D54422" w:rsidRDefault="00B502B8" w:rsidP="00796B07">
            <w:pPr>
              <w:pStyle w:val="a4"/>
              <w:ind w:left="-57" w:firstLine="0"/>
              <w:jc w:val="left"/>
              <w:rPr>
                <w:rFonts w:ascii="Times New Roman" w:hAnsi="Times New Roman"/>
                <w:sz w:val="24"/>
              </w:rPr>
            </w:pPr>
            <w:r w:rsidRPr="00B502B8">
              <w:rPr>
                <w:rFonts w:ascii="Times New Roman" w:hAnsi="Times New Roman"/>
                <w:color w:val="000000"/>
                <w:sz w:val="24"/>
              </w:rPr>
              <w:t>ООО "Волгоградская ГРЭС"</w:t>
            </w:r>
          </w:p>
          <w:p w:rsidR="008D2C0F" w:rsidRDefault="008D2C0F" w:rsidP="00796B07">
            <w:pPr>
              <w:pStyle w:val="a4"/>
              <w:ind w:left="-57" w:firstLine="0"/>
              <w:jc w:val="left"/>
              <w:rPr>
                <w:rFonts w:ascii="Times New Roman" w:hAnsi="Times New Roman"/>
                <w:sz w:val="24"/>
              </w:rPr>
            </w:pPr>
          </w:p>
          <w:p w:rsidR="00B502B8" w:rsidRDefault="00B502B8" w:rsidP="00796B07">
            <w:pPr>
              <w:pStyle w:val="a4"/>
              <w:ind w:left="-57" w:firstLine="0"/>
              <w:jc w:val="left"/>
              <w:rPr>
                <w:rFonts w:ascii="Times New Roman" w:hAnsi="Times New Roman"/>
                <w:sz w:val="24"/>
              </w:rPr>
            </w:pPr>
          </w:p>
          <w:p w:rsidR="00D54422" w:rsidRPr="00751A39" w:rsidRDefault="00D54422" w:rsidP="00796B07">
            <w:pPr>
              <w:pStyle w:val="a4"/>
              <w:ind w:left="-57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   </w:t>
            </w:r>
            <w:r w:rsidR="00B502B8">
              <w:rPr>
                <w:rFonts w:ascii="Times New Roman" w:hAnsi="Times New Roman"/>
                <w:sz w:val="24"/>
              </w:rPr>
              <w:t>Д. Е. Касьян</w:t>
            </w:r>
            <w:r w:rsidR="003947F6">
              <w:rPr>
                <w:rFonts w:ascii="Times New Roman" w:hAnsi="Times New Roman"/>
                <w:sz w:val="24"/>
              </w:rPr>
              <w:t>.</w:t>
            </w:r>
          </w:p>
          <w:p w:rsidR="00D54422" w:rsidRDefault="00D54422" w:rsidP="00796B07">
            <w:pPr>
              <w:pStyle w:val="a4"/>
              <w:ind w:left="-57" w:firstLine="0"/>
              <w:rPr>
                <w:rFonts w:ascii="Times New Roman" w:hAnsi="Times New Roman"/>
                <w:sz w:val="24"/>
              </w:rPr>
            </w:pPr>
          </w:p>
          <w:p w:rsidR="00D54422" w:rsidRPr="00DC74D8" w:rsidRDefault="00D54422" w:rsidP="00796B07">
            <w:pPr>
              <w:keepLines/>
              <w:widowControl w:val="0"/>
              <w:spacing w:before="120"/>
              <w:ind w:left="-57"/>
              <w:jc w:val="both"/>
              <w:rPr>
                <w:b/>
                <w:snapToGrid w:val="0"/>
                <w:color w:val="0000FF"/>
                <w:sz w:val="16"/>
                <w:szCs w:val="16"/>
              </w:rPr>
            </w:pPr>
            <w:r w:rsidRPr="00DC74D8">
              <w:rPr>
                <w:bCs/>
                <w:snapToGrid w:val="0"/>
                <w:sz w:val="16"/>
                <w:szCs w:val="16"/>
              </w:rPr>
              <w:t>М.П.</w:t>
            </w:r>
          </w:p>
        </w:tc>
      </w:tr>
    </w:tbl>
    <w:p w:rsidR="00196B7C" w:rsidRDefault="00196B7C" w:rsidP="00796B07">
      <w:pPr>
        <w:pStyle w:val="ConsNonformat"/>
        <w:widowControl/>
        <w:spacing w:before="120"/>
        <w:ind w:left="-57"/>
        <w:jc w:val="both"/>
        <w:rPr>
          <w:rFonts w:ascii="Times New Roman" w:hAnsi="Times New Roman"/>
          <w:sz w:val="24"/>
        </w:rPr>
      </w:pPr>
    </w:p>
    <w:p w:rsidR="007B3B74" w:rsidRDefault="007B3B74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DC74D8" w:rsidRDefault="00DC74D8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DC74D8" w:rsidRDefault="00DC74D8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DC74D8" w:rsidRDefault="00DC74D8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DC74D8" w:rsidRDefault="00DC74D8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DC74D8" w:rsidRDefault="00DC74D8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DC74D8" w:rsidRDefault="00DC74D8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DC74D8" w:rsidRDefault="00DC74D8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DC74D8" w:rsidRDefault="00DC74D8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DC74D8" w:rsidRDefault="00DC74D8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DC74D8" w:rsidRDefault="00DC74D8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DC74D8" w:rsidRDefault="00DC74D8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DC74D8" w:rsidRDefault="00DC74D8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DC74D8" w:rsidRDefault="00DC74D8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7B3B74" w:rsidRPr="00DC74D8" w:rsidRDefault="007B3B74" w:rsidP="00DC74D8">
      <w:pPr>
        <w:jc w:val="right"/>
        <w:rPr>
          <w:b/>
          <w:sz w:val="24"/>
          <w:szCs w:val="24"/>
        </w:rPr>
      </w:pPr>
      <w:r w:rsidRPr="00DC74D8">
        <w:rPr>
          <w:b/>
          <w:sz w:val="24"/>
          <w:szCs w:val="24"/>
        </w:rPr>
        <w:t>Приложение № 1</w:t>
      </w:r>
    </w:p>
    <w:p w:rsidR="007B3B74" w:rsidRPr="002A70AF" w:rsidRDefault="00DC74D8" w:rsidP="007B3B74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7B3B74" w:rsidRPr="002A70AF">
        <w:rPr>
          <w:sz w:val="24"/>
          <w:szCs w:val="24"/>
        </w:rPr>
        <w:t xml:space="preserve"> договору от </w:t>
      </w:r>
      <w:r w:rsidR="00B502B8">
        <w:rPr>
          <w:sz w:val="24"/>
          <w:szCs w:val="24"/>
        </w:rPr>
        <w:t>04сентября</w:t>
      </w:r>
      <w:r w:rsidR="007B3B74" w:rsidRPr="002A70AF">
        <w:rPr>
          <w:sz w:val="24"/>
          <w:szCs w:val="24"/>
        </w:rPr>
        <w:t xml:space="preserve"> 20</w:t>
      </w:r>
      <w:r w:rsidR="00B502B8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7B3B74" w:rsidRPr="002A70AF">
        <w:rPr>
          <w:sz w:val="24"/>
          <w:szCs w:val="24"/>
        </w:rPr>
        <w:t>г</w:t>
      </w:r>
      <w:r>
        <w:rPr>
          <w:sz w:val="24"/>
          <w:szCs w:val="24"/>
        </w:rPr>
        <w:t xml:space="preserve">ода </w:t>
      </w:r>
      <w:r>
        <w:rPr>
          <w:sz w:val="24"/>
        </w:rPr>
        <w:t>№</w:t>
      </w:r>
      <w:r>
        <w:rPr>
          <w:sz w:val="24"/>
          <w:szCs w:val="24"/>
        </w:rPr>
        <w:t>04/09/15 -01</w:t>
      </w:r>
    </w:p>
    <w:p w:rsidR="007B3B74" w:rsidRDefault="007B3B74" w:rsidP="007B3B74">
      <w:pPr>
        <w:pStyle w:val="ConsNonformat"/>
        <w:widowControl/>
        <w:jc w:val="right"/>
        <w:rPr>
          <w:rFonts w:ascii="Times New Roman" w:hAnsi="Times New Roman"/>
          <w:sz w:val="24"/>
        </w:rPr>
      </w:pPr>
    </w:p>
    <w:p w:rsidR="007B3B74" w:rsidRPr="002A70AF" w:rsidRDefault="007B3B74" w:rsidP="007B3B74">
      <w:pPr>
        <w:jc w:val="center"/>
        <w:rPr>
          <w:b/>
          <w:sz w:val="24"/>
          <w:szCs w:val="24"/>
        </w:rPr>
      </w:pPr>
      <w:r w:rsidRPr="002A70AF">
        <w:rPr>
          <w:b/>
          <w:sz w:val="24"/>
          <w:szCs w:val="24"/>
        </w:rPr>
        <w:t>СПЕЦИФИКАЦИЯ № 1</w:t>
      </w:r>
    </w:p>
    <w:p w:rsidR="007B3B74" w:rsidRDefault="00B502B8" w:rsidP="007B3B74">
      <w:pPr>
        <w:jc w:val="center"/>
        <w:rPr>
          <w:sz w:val="24"/>
          <w:szCs w:val="24"/>
        </w:rPr>
      </w:pPr>
      <w:r>
        <w:rPr>
          <w:sz w:val="24"/>
          <w:szCs w:val="24"/>
        </w:rPr>
        <w:t>от 04</w:t>
      </w:r>
      <w:r w:rsidR="007B3B74">
        <w:rPr>
          <w:sz w:val="24"/>
          <w:szCs w:val="24"/>
        </w:rPr>
        <w:t>.</w:t>
      </w:r>
      <w:r w:rsidR="007B3B74" w:rsidRPr="002A70AF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="007B3B74" w:rsidRPr="002A70AF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="00EF4FDB">
        <w:rPr>
          <w:sz w:val="24"/>
          <w:szCs w:val="24"/>
        </w:rPr>
        <w:t>г.</w:t>
      </w:r>
    </w:p>
    <w:tbl>
      <w:tblPr>
        <w:tblW w:w="9560" w:type="dxa"/>
        <w:tblInd w:w="103" w:type="dxa"/>
        <w:tblLook w:val="04A0" w:firstRow="1" w:lastRow="0" w:firstColumn="1" w:lastColumn="0" w:noHBand="0" w:noVBand="1"/>
      </w:tblPr>
      <w:tblGrid>
        <w:gridCol w:w="513"/>
        <w:gridCol w:w="4612"/>
        <w:gridCol w:w="656"/>
        <w:gridCol w:w="823"/>
        <w:gridCol w:w="1210"/>
        <w:gridCol w:w="1746"/>
      </w:tblGrid>
      <w:tr w:rsidR="00635865" w:rsidRPr="00635865" w:rsidTr="00635865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>Ед. измер.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>Цена за ед., в руб., с НДС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>Сумма руб, с НДС</w:t>
            </w:r>
          </w:p>
        </w:tc>
      </w:tr>
      <w:tr w:rsidR="00635865" w:rsidRPr="00635865" w:rsidTr="00A40818">
        <w:trPr>
          <w:trHeight w:val="39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 xml:space="preserve">Лампа </w:t>
            </w:r>
            <w:r w:rsidR="003D7D5C" w:rsidRPr="00635865">
              <w:rPr>
                <w:color w:val="000000"/>
              </w:rPr>
              <w:t>люминесцентная</w:t>
            </w:r>
            <w:r w:rsidRPr="00635865">
              <w:rPr>
                <w:color w:val="000000"/>
              </w:rPr>
              <w:t xml:space="preserve"> ЛБ-40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34,33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6 179,40  </w:t>
            </w:r>
          </w:p>
        </w:tc>
      </w:tr>
      <w:tr w:rsidR="00635865" w:rsidRPr="00635865" w:rsidTr="00A40818">
        <w:trPr>
          <w:trHeight w:val="27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 xml:space="preserve">Лампа </w:t>
            </w:r>
            <w:r w:rsidR="003D7D5C" w:rsidRPr="00635865">
              <w:rPr>
                <w:color w:val="000000"/>
              </w:rPr>
              <w:t>люминесцентная</w:t>
            </w:r>
            <w:r w:rsidRPr="00635865">
              <w:rPr>
                <w:color w:val="000000"/>
              </w:rPr>
              <w:t xml:space="preserve"> ЛБ-80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70,51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6 345,90  </w:t>
            </w:r>
          </w:p>
        </w:tc>
      </w:tr>
      <w:tr w:rsidR="00635865" w:rsidRPr="00635865" w:rsidTr="00A40818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Лампа накаливания 220В 75Вт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11,88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1 782,00  </w:t>
            </w:r>
          </w:p>
        </w:tc>
      </w:tr>
      <w:tr w:rsidR="00635865" w:rsidRPr="00635865" w:rsidTr="006358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Лампа накаливания 220В 100Вт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11,88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3 564,00  </w:t>
            </w:r>
          </w:p>
        </w:tc>
      </w:tr>
      <w:tr w:rsidR="00635865" w:rsidRPr="00635865" w:rsidTr="006358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Лампа накаливания 36-60Вт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11,94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2 985,00  </w:t>
            </w:r>
          </w:p>
        </w:tc>
      </w:tr>
      <w:tr w:rsidR="00635865" w:rsidRPr="00635865" w:rsidTr="006358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Лампа накаливания 220В 60Вт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11,39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1 139,00  </w:t>
            </w:r>
          </w:p>
        </w:tc>
      </w:tr>
      <w:tr w:rsidR="00635865" w:rsidRPr="00635865" w:rsidTr="006358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Лампа накаливания 12-40Вт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150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12,19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1 828,50  </w:t>
            </w:r>
          </w:p>
        </w:tc>
      </w:tr>
      <w:tr w:rsidR="00635865" w:rsidRPr="00635865" w:rsidTr="0063586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Лампа накаливания Б36-40Вт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12,19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2 194,20  </w:t>
            </w:r>
          </w:p>
        </w:tc>
      </w:tr>
      <w:tr w:rsidR="00635865" w:rsidRPr="00635865" w:rsidTr="0063586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Лампа энергосберегающая Phoenix25W\827-846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320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120,29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38 492,80  </w:t>
            </w:r>
          </w:p>
        </w:tc>
      </w:tr>
      <w:tr w:rsidR="00635865" w:rsidRPr="00635865" w:rsidTr="0063586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10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Лампа энергосберегающая Phoenix 13W\827-846 E27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127,50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57 375,00  </w:t>
            </w:r>
          </w:p>
        </w:tc>
      </w:tr>
      <w:tr w:rsidR="00635865" w:rsidRPr="00635865" w:rsidTr="00635865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11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Лампа энергосберегающая Phoenix2U 15W/2700-6400K E27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490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119,82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58 711,80  </w:t>
            </w:r>
          </w:p>
        </w:tc>
      </w:tr>
      <w:tr w:rsidR="00635865" w:rsidRPr="00635865" w:rsidTr="00A40818">
        <w:trPr>
          <w:trHeight w:val="67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Лампа энергосберегающая Phoenix20W/2700-6400K E27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490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132,04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64 699,60  </w:t>
            </w:r>
          </w:p>
        </w:tc>
      </w:tr>
      <w:tr w:rsidR="00635865" w:rsidRPr="00635865" w:rsidTr="00635865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Лампа энергосберегающая Phoenix3U 30W/2700-6400K E27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310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184,90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57 319,00  </w:t>
            </w:r>
          </w:p>
        </w:tc>
      </w:tr>
      <w:tr w:rsidR="00635865" w:rsidRPr="00635865" w:rsidTr="00A40818">
        <w:trPr>
          <w:trHeight w:val="7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Лампа энергосберегающая Phoenix11W/827-846 E27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 </w:t>
            </w:r>
            <w:r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132,04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5 281,60  </w:t>
            </w:r>
          </w:p>
        </w:tc>
      </w:tr>
      <w:tr w:rsidR="00635865" w:rsidRPr="00635865" w:rsidTr="00635865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Лампа энергосберегающая Phoenix 3U 22W/2700-6400K E27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300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132,04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39 612,00  </w:t>
            </w:r>
          </w:p>
        </w:tc>
      </w:tr>
      <w:tr w:rsidR="00635865" w:rsidRPr="00635865" w:rsidTr="00A40818">
        <w:trPr>
          <w:trHeight w:val="31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 xml:space="preserve"> Лампа ДРЛ 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65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107,04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6 957,60  </w:t>
            </w:r>
          </w:p>
        </w:tc>
      </w:tr>
      <w:tr w:rsidR="00635865" w:rsidRPr="00635865" w:rsidTr="0063586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17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Лампа ДРЛ 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155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86,56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13 416,80  </w:t>
            </w:r>
          </w:p>
        </w:tc>
      </w:tr>
      <w:tr w:rsidR="00635865" w:rsidRPr="00635865" w:rsidTr="0063586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18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Фонарь светодиодный аккумуляторный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172,29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689,16  </w:t>
            </w:r>
          </w:p>
        </w:tc>
      </w:tr>
      <w:tr w:rsidR="00635865" w:rsidRPr="00635865" w:rsidTr="0063586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 xml:space="preserve">Лампа накаливания </w:t>
            </w:r>
            <w:r w:rsidR="003D7D5C" w:rsidRPr="00635865">
              <w:rPr>
                <w:color w:val="000000"/>
              </w:rPr>
              <w:t>тех. сигнализации</w:t>
            </w:r>
            <w:r w:rsidRPr="00635865">
              <w:rPr>
                <w:color w:val="000000"/>
              </w:rPr>
              <w:t xml:space="preserve"> Ц-235-245-10 В15d/18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123,71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37 113,00  </w:t>
            </w:r>
          </w:p>
        </w:tc>
      </w:tr>
      <w:tr w:rsidR="00635865" w:rsidRPr="00635865" w:rsidTr="00635865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Лампа энергосберегающая Phoenix Спираль 105W 2700-6400K E40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781,62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7 816,20  </w:t>
            </w:r>
          </w:p>
        </w:tc>
      </w:tr>
      <w:tr w:rsidR="00635865" w:rsidRPr="00635865" w:rsidTr="00A40818">
        <w:trPr>
          <w:trHeight w:val="61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21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Лампа энергосберегающая Phoenix4U 85W/2700К E40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637,44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6 374,40  </w:t>
            </w:r>
          </w:p>
        </w:tc>
      </w:tr>
      <w:tr w:rsidR="00635865" w:rsidRPr="00635865" w:rsidTr="00A40818">
        <w:trPr>
          <w:trHeight w:val="4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Вилка 2-х конт.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44,22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442,20  </w:t>
            </w:r>
          </w:p>
        </w:tc>
      </w:tr>
      <w:tr w:rsidR="00635865" w:rsidRPr="00635865" w:rsidTr="00635865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 xml:space="preserve">Лампа энергосберегающая UnielGX 53-12\4200/Р2 12W 4200К 85mA  230V холодный белый свет размер 27мм х 75мм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798,46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7 984,60  </w:t>
            </w:r>
          </w:p>
        </w:tc>
      </w:tr>
      <w:tr w:rsidR="00635865" w:rsidRPr="00635865" w:rsidTr="00A40818">
        <w:trPr>
          <w:trHeight w:val="4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Вилка Евро  10А,250В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44,22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442,20  </w:t>
            </w:r>
          </w:p>
        </w:tc>
      </w:tr>
      <w:tr w:rsidR="00635865" w:rsidRPr="00635865" w:rsidTr="00A40818">
        <w:trPr>
          <w:trHeight w:val="4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Выключатели Герметичный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60,71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607,10  </w:t>
            </w:r>
          </w:p>
        </w:tc>
      </w:tr>
      <w:tr w:rsidR="00635865" w:rsidRPr="00635865" w:rsidTr="00A40818">
        <w:trPr>
          <w:trHeight w:val="4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Выключатели1кл.наруж.установки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44,22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884,40  </w:t>
            </w:r>
          </w:p>
        </w:tc>
      </w:tr>
      <w:tr w:rsidR="00635865" w:rsidRPr="00635865" w:rsidTr="00A40818">
        <w:trPr>
          <w:trHeight w:val="4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Дроссель ПРА-250 220В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1 303,78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5 215,12  </w:t>
            </w:r>
          </w:p>
        </w:tc>
      </w:tr>
      <w:tr w:rsidR="00635865" w:rsidRPr="00635865" w:rsidTr="00A40818">
        <w:trPr>
          <w:trHeight w:val="4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Дроссель ПРА-400 220В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1 948,00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7 792,00  </w:t>
            </w:r>
          </w:p>
        </w:tc>
      </w:tr>
      <w:tr w:rsidR="00635865" w:rsidRPr="00635865" w:rsidTr="00A40818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 xml:space="preserve">Дроссель для люминесцентных ламп ЛБ-40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170,57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1 023,42  </w:t>
            </w:r>
          </w:p>
        </w:tc>
      </w:tr>
      <w:tr w:rsidR="00635865" w:rsidRPr="00635865" w:rsidTr="00A40818">
        <w:trPr>
          <w:trHeight w:val="41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Патрон подвесной керамич Е-27-Д301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13,78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137,80  </w:t>
            </w:r>
          </w:p>
        </w:tc>
      </w:tr>
      <w:tr w:rsidR="00635865" w:rsidRPr="00635865" w:rsidTr="00A40818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Патрон керамический "Голиаф" Е-40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32,68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163,40  </w:t>
            </w:r>
          </w:p>
        </w:tc>
      </w:tr>
      <w:tr w:rsidR="00635865" w:rsidRPr="00635865" w:rsidTr="00A40818">
        <w:trPr>
          <w:trHeight w:val="4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Предохранитель ПН-2 100А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37,62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752,40  </w:t>
            </w:r>
          </w:p>
        </w:tc>
      </w:tr>
      <w:tr w:rsidR="00635865" w:rsidRPr="00635865" w:rsidTr="00A40818">
        <w:trPr>
          <w:trHeight w:val="41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Розетка 3-х конт.евроскр.пров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31,01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372,12  </w:t>
            </w:r>
          </w:p>
        </w:tc>
      </w:tr>
      <w:tr w:rsidR="00635865" w:rsidRPr="00635865" w:rsidTr="00A40818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Розетка 3-х конт.евро. откр.устр.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90,55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1 811,00  </w:t>
            </w:r>
          </w:p>
        </w:tc>
      </w:tr>
      <w:tr w:rsidR="00635865" w:rsidRPr="00635865" w:rsidTr="00A40818">
        <w:trPr>
          <w:trHeight w:val="4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35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Светильник НСП 02х200 (без решётки)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2 444,75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61 118,75  </w:t>
            </w:r>
          </w:p>
        </w:tc>
      </w:tr>
      <w:tr w:rsidR="00635865" w:rsidRPr="00635865" w:rsidTr="00A40818">
        <w:trPr>
          <w:trHeight w:val="56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36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Светильник люминесцентные ЛПО 18 2х40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480,49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3 843,92  </w:t>
            </w:r>
          </w:p>
        </w:tc>
      </w:tr>
      <w:tr w:rsidR="00635865" w:rsidRPr="00635865" w:rsidTr="00A40818">
        <w:trPr>
          <w:trHeight w:val="4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Светильник НСП11-200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328,36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10 507,52  </w:t>
            </w:r>
          </w:p>
        </w:tc>
      </w:tr>
      <w:tr w:rsidR="00635865" w:rsidRPr="00635865" w:rsidTr="00A40818">
        <w:trPr>
          <w:trHeight w:val="4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Светильник потолочный ЛПО-4х18 наруж.уст.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928,05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1 856,10  </w:t>
            </w:r>
          </w:p>
        </w:tc>
      </w:tr>
      <w:tr w:rsidR="00635865" w:rsidRPr="00635865" w:rsidTr="00A40818">
        <w:trPr>
          <w:trHeight w:val="41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39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Светильник потолочный ЛПО-4х18  внутр.уст.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928,05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1 856,10  </w:t>
            </w:r>
          </w:p>
        </w:tc>
      </w:tr>
      <w:tr w:rsidR="00635865" w:rsidRPr="00635865" w:rsidTr="00A40818">
        <w:trPr>
          <w:trHeight w:val="4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Стартёры 80С-220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5,22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208,80  </w:t>
            </w:r>
          </w:p>
        </w:tc>
      </w:tr>
      <w:tr w:rsidR="00635865" w:rsidRPr="00635865" w:rsidTr="00A40818">
        <w:trPr>
          <w:trHeight w:val="4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41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Стартёры 20С-220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5,22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156,60  </w:t>
            </w:r>
          </w:p>
        </w:tc>
      </w:tr>
      <w:tr w:rsidR="00635865" w:rsidRPr="00635865" w:rsidTr="00635865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 xml:space="preserve">Коробка </w:t>
            </w:r>
            <w:r w:rsidR="003D7D5C">
              <w:rPr>
                <w:color w:val="000000"/>
              </w:rPr>
              <w:t>распределительная</w:t>
            </w:r>
            <w:r w:rsidRPr="00635865">
              <w:rPr>
                <w:color w:val="000000"/>
              </w:rPr>
              <w:t xml:space="preserve"> У-197 для скрытой установки d=72мм H=36мм металлическая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21,64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216,40  </w:t>
            </w:r>
          </w:p>
        </w:tc>
      </w:tr>
      <w:tr w:rsidR="00635865" w:rsidRPr="00635865" w:rsidTr="00635865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43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3D7D5C" w:rsidP="0063586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Коробка распределительная </w:t>
            </w:r>
            <w:r w:rsidR="00635865" w:rsidRPr="00635865">
              <w:rPr>
                <w:color w:val="000000"/>
              </w:rPr>
              <w:t>Рувинил TYCO 6  для наружной  установки 100х100х50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48,12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481,20  </w:t>
            </w:r>
          </w:p>
        </w:tc>
      </w:tr>
      <w:tr w:rsidR="00635865" w:rsidRPr="00635865" w:rsidTr="00A40818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44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Фотореле ФРЛ-03 I ном 25А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786,76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3 933,80  </w:t>
            </w:r>
          </w:p>
        </w:tc>
      </w:tr>
      <w:tr w:rsidR="00635865" w:rsidRPr="00635865" w:rsidTr="00A40818">
        <w:trPr>
          <w:trHeight w:val="4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45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Нуль-индикатор РС-237м/054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9 291,00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27 873,00  </w:t>
            </w:r>
          </w:p>
        </w:tc>
      </w:tr>
      <w:tr w:rsidR="00635865" w:rsidRPr="00635865" w:rsidTr="00A40818">
        <w:trPr>
          <w:trHeight w:val="4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46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Шунт 5Ах75мВ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1 573,53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1 573,53  </w:t>
            </w:r>
          </w:p>
        </w:tc>
      </w:tr>
      <w:tr w:rsidR="00635865" w:rsidRPr="00635865" w:rsidTr="00A40818">
        <w:trPr>
          <w:trHeight w:val="55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47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Элемент питания VartaCR 1\2 AA-CД,3V.950mAh (литиевая)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361,10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11 916,30  </w:t>
            </w:r>
          </w:p>
        </w:tc>
      </w:tr>
      <w:tr w:rsidR="00635865" w:rsidRPr="00635865" w:rsidTr="00635865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48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Фонарь аккумуляторный с зарядным устройством ФОС-3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2 387,60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4 775,20  </w:t>
            </w:r>
          </w:p>
        </w:tc>
      </w:tr>
      <w:tr w:rsidR="00635865" w:rsidRPr="00635865" w:rsidTr="00635865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49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Амперметр (непосредственного включения ) Э 365 0-16А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4 795,00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9 590,00  </w:t>
            </w:r>
          </w:p>
        </w:tc>
      </w:tr>
      <w:tr w:rsidR="00635865" w:rsidRPr="00635865" w:rsidTr="00A40818">
        <w:trPr>
          <w:trHeight w:val="38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Реле времени пневматическое РВП 72М-3221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1 521,16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10 648,12  </w:t>
            </w:r>
          </w:p>
        </w:tc>
      </w:tr>
      <w:tr w:rsidR="00635865" w:rsidRPr="00635865" w:rsidTr="00A40818">
        <w:trPr>
          <w:trHeight w:val="4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51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Реле времени пневматическое РВП 72М-3222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1 511,30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9 067,80  </w:t>
            </w:r>
          </w:p>
        </w:tc>
      </w:tr>
      <w:tr w:rsidR="00635865" w:rsidRPr="00635865" w:rsidTr="00A40818">
        <w:trPr>
          <w:trHeight w:val="41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52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Реле времени пневматическое РВП 72М-3122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1 511,30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1 511,30  </w:t>
            </w:r>
          </w:p>
        </w:tc>
      </w:tr>
      <w:tr w:rsidR="00635865" w:rsidRPr="00635865" w:rsidTr="00A40818">
        <w:trPr>
          <w:trHeight w:val="4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53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Реле дифференциальное РНТ565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7 848,02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23 544,06  </w:t>
            </w:r>
          </w:p>
        </w:tc>
      </w:tr>
      <w:tr w:rsidR="00635865" w:rsidRPr="00635865" w:rsidTr="00A40818">
        <w:trPr>
          <w:trHeight w:val="4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54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Кабель КВВГ 14х1,5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164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97,26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C44EC4" w:rsidP="006358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15950,64</w:t>
            </w:r>
            <w:r w:rsidR="00635865" w:rsidRPr="0063586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35865" w:rsidRPr="00635865" w:rsidTr="00635865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55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Вспомогательное устройство защиты от наводок для светодиодных ламп  УЗН-50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51,88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1 037,60  </w:t>
            </w:r>
          </w:p>
        </w:tc>
      </w:tr>
      <w:tr w:rsidR="00635865" w:rsidRPr="00635865" w:rsidTr="00635865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56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Лампа накаливания малогабаритная 220В 25Вт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10,31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515,50  </w:t>
            </w:r>
          </w:p>
        </w:tc>
      </w:tr>
      <w:tr w:rsidR="00635865" w:rsidRPr="00635865" w:rsidTr="00A40818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57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 xml:space="preserve">Лампа </w:t>
            </w:r>
            <w:r w:rsidR="00A93A88" w:rsidRPr="00635865">
              <w:rPr>
                <w:color w:val="000000"/>
              </w:rPr>
              <w:t>люминесцентная</w:t>
            </w:r>
            <w:r w:rsidRPr="00635865">
              <w:rPr>
                <w:color w:val="000000"/>
              </w:rPr>
              <w:t xml:space="preserve"> ЛБ-20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57,77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1 155,40  </w:t>
            </w:r>
          </w:p>
        </w:tc>
      </w:tr>
      <w:tr w:rsidR="00635865" w:rsidRPr="00635865" w:rsidTr="00A40818">
        <w:trPr>
          <w:trHeight w:val="5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58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Измеритель параметров УЗО и петли короткого замыкания М1 3122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64 643,00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64 643,00  </w:t>
            </w:r>
          </w:p>
        </w:tc>
      </w:tr>
      <w:tr w:rsidR="00635865" w:rsidRPr="00635865" w:rsidTr="00A4081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59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Фонарь аккумуляторный с зарядным устройством ДиК-10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1 096,00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2 192,00  </w:t>
            </w:r>
          </w:p>
        </w:tc>
      </w:tr>
      <w:tr w:rsidR="00635865" w:rsidRPr="00635865" w:rsidTr="00A40818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60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Кабель ВВГ 4х2,5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км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42 221,00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4 222,10  </w:t>
            </w:r>
          </w:p>
        </w:tc>
      </w:tr>
      <w:tr w:rsidR="00635865" w:rsidRPr="00635865" w:rsidTr="00A40818">
        <w:trPr>
          <w:trHeight w:val="4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61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Кабель силовой гибкий  КГН 4*2.5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53,80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322,80  </w:t>
            </w:r>
          </w:p>
        </w:tc>
      </w:tr>
      <w:tr w:rsidR="00635865" w:rsidRPr="00635865" w:rsidTr="00A40818">
        <w:trPr>
          <w:trHeight w:val="41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62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Провод термостойкий РКГМ 1.5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112,74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5 637,00  </w:t>
            </w:r>
          </w:p>
        </w:tc>
      </w:tr>
      <w:tr w:rsidR="00635865" w:rsidRPr="00635865" w:rsidTr="00A40818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63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</w:rPr>
            </w:pPr>
            <w:r w:rsidRPr="00635865">
              <w:rPr>
                <w:color w:val="000000"/>
              </w:rPr>
              <w:t>Ящик силовой с рубильником ЯБПВУ 100А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</w:rPr>
            </w:pPr>
            <w:r w:rsidRPr="0063586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1 834,93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 xml:space="preserve">1 834,93  </w:t>
            </w:r>
          </w:p>
        </w:tc>
      </w:tr>
      <w:tr w:rsidR="00635865" w:rsidRPr="00635865" w:rsidTr="00635865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635865" w:rsidP="00635865">
            <w:pPr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5865" w:rsidRPr="00635865" w:rsidRDefault="00635865" w:rsidP="00635865">
            <w:pPr>
              <w:jc w:val="center"/>
              <w:rPr>
                <w:color w:val="000000"/>
                <w:sz w:val="22"/>
                <w:szCs w:val="22"/>
              </w:rPr>
            </w:pPr>
            <w:r w:rsidRPr="006358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5" w:rsidRPr="00635865" w:rsidRDefault="005A6E58" w:rsidP="005A6E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729 694,19</w:t>
            </w:r>
          </w:p>
        </w:tc>
      </w:tr>
    </w:tbl>
    <w:p w:rsidR="00635865" w:rsidRDefault="00635865" w:rsidP="007B3B74">
      <w:pPr>
        <w:jc w:val="center"/>
        <w:rPr>
          <w:sz w:val="24"/>
          <w:szCs w:val="24"/>
        </w:rPr>
      </w:pPr>
    </w:p>
    <w:p w:rsidR="00635865" w:rsidRDefault="00635865" w:rsidP="000B15CA">
      <w:pPr>
        <w:rPr>
          <w:sz w:val="22"/>
          <w:szCs w:val="22"/>
          <w:highlight w:val="yellow"/>
        </w:rPr>
      </w:pPr>
    </w:p>
    <w:p w:rsidR="00635865" w:rsidRDefault="00635865" w:rsidP="005A6E58">
      <w:pPr>
        <w:jc w:val="center"/>
        <w:rPr>
          <w:sz w:val="22"/>
          <w:szCs w:val="22"/>
          <w:highlight w:val="yellow"/>
        </w:rPr>
      </w:pPr>
    </w:p>
    <w:p w:rsidR="00635865" w:rsidRDefault="00635865" w:rsidP="000B15CA">
      <w:pPr>
        <w:rPr>
          <w:sz w:val="22"/>
          <w:szCs w:val="22"/>
          <w:highlight w:val="yellow"/>
        </w:rPr>
      </w:pPr>
    </w:p>
    <w:p w:rsidR="000B15CA" w:rsidRPr="00635865" w:rsidRDefault="000B15CA" w:rsidP="000B15CA">
      <w:pPr>
        <w:rPr>
          <w:sz w:val="22"/>
          <w:szCs w:val="22"/>
        </w:rPr>
      </w:pPr>
      <w:r w:rsidRPr="00635865">
        <w:rPr>
          <w:sz w:val="22"/>
          <w:szCs w:val="22"/>
        </w:rPr>
        <w:t xml:space="preserve">Сумма спецификации: </w:t>
      </w:r>
      <w:r w:rsidR="0029314E">
        <w:rPr>
          <w:color w:val="000000"/>
          <w:sz w:val="22"/>
          <w:szCs w:val="22"/>
        </w:rPr>
        <w:t>729 694</w:t>
      </w:r>
      <w:r w:rsidR="00635865" w:rsidRPr="00635865">
        <w:rPr>
          <w:color w:val="000000"/>
          <w:sz w:val="22"/>
          <w:szCs w:val="22"/>
        </w:rPr>
        <w:t>,</w:t>
      </w:r>
      <w:r w:rsidR="0029314E">
        <w:rPr>
          <w:color w:val="000000"/>
          <w:sz w:val="22"/>
          <w:szCs w:val="22"/>
        </w:rPr>
        <w:t>19</w:t>
      </w:r>
      <w:r w:rsidR="00635865" w:rsidRPr="00635865">
        <w:rPr>
          <w:sz w:val="22"/>
          <w:szCs w:val="22"/>
        </w:rPr>
        <w:t xml:space="preserve"> </w:t>
      </w:r>
      <w:r w:rsidRPr="00635865">
        <w:rPr>
          <w:sz w:val="22"/>
          <w:szCs w:val="22"/>
        </w:rPr>
        <w:t>(</w:t>
      </w:r>
      <w:r w:rsidR="00AB58D1">
        <w:rPr>
          <w:sz w:val="22"/>
          <w:szCs w:val="22"/>
        </w:rPr>
        <w:t>С</w:t>
      </w:r>
      <w:r w:rsidR="0029314E">
        <w:rPr>
          <w:sz w:val="22"/>
          <w:szCs w:val="22"/>
        </w:rPr>
        <w:t>емьсот двадцать девять тысяч шестьсо</w:t>
      </w:r>
      <w:r w:rsidR="002034BC">
        <w:rPr>
          <w:sz w:val="22"/>
          <w:szCs w:val="22"/>
        </w:rPr>
        <w:t>т девяносто</w:t>
      </w:r>
      <w:r w:rsidR="0029314E">
        <w:rPr>
          <w:sz w:val="22"/>
          <w:szCs w:val="22"/>
        </w:rPr>
        <w:t xml:space="preserve"> четыре рубля 19</w:t>
      </w:r>
      <w:r w:rsidR="00635865" w:rsidRPr="00635865">
        <w:rPr>
          <w:sz w:val="22"/>
          <w:szCs w:val="22"/>
        </w:rPr>
        <w:t xml:space="preserve"> копеек</w:t>
      </w:r>
      <w:r w:rsidR="00EF4FDB" w:rsidRPr="00635865">
        <w:rPr>
          <w:sz w:val="22"/>
          <w:szCs w:val="22"/>
        </w:rPr>
        <w:t xml:space="preserve">), </w:t>
      </w:r>
      <w:r w:rsidR="002034BC">
        <w:rPr>
          <w:sz w:val="22"/>
          <w:szCs w:val="22"/>
        </w:rPr>
        <w:t>в т.ч. НДС (18%) 131 344,95</w:t>
      </w:r>
      <w:r w:rsidR="00635865" w:rsidRPr="00635865">
        <w:rPr>
          <w:sz w:val="22"/>
          <w:szCs w:val="22"/>
        </w:rPr>
        <w:t xml:space="preserve"> руб.</w:t>
      </w:r>
    </w:p>
    <w:p w:rsidR="000B15CA" w:rsidRPr="00635865" w:rsidRDefault="000B15CA" w:rsidP="000B15CA">
      <w:pPr>
        <w:jc w:val="both"/>
        <w:rPr>
          <w:b/>
          <w:sz w:val="22"/>
          <w:szCs w:val="22"/>
        </w:rPr>
      </w:pPr>
    </w:p>
    <w:p w:rsidR="000B15CA" w:rsidRPr="00635865" w:rsidRDefault="000B15CA" w:rsidP="000B15CA">
      <w:pPr>
        <w:jc w:val="both"/>
        <w:rPr>
          <w:sz w:val="22"/>
          <w:szCs w:val="22"/>
        </w:rPr>
      </w:pPr>
      <w:r w:rsidRPr="00635865">
        <w:rPr>
          <w:b/>
          <w:sz w:val="22"/>
          <w:szCs w:val="22"/>
        </w:rPr>
        <w:t xml:space="preserve">1. Период поставки: </w:t>
      </w:r>
      <w:r w:rsidR="00EF4FDB" w:rsidRPr="00635865">
        <w:rPr>
          <w:sz w:val="22"/>
          <w:szCs w:val="22"/>
        </w:rPr>
        <w:t>сентября 2015</w:t>
      </w:r>
      <w:r w:rsidRPr="00635865">
        <w:rPr>
          <w:sz w:val="22"/>
          <w:szCs w:val="22"/>
        </w:rPr>
        <w:t>г.</w:t>
      </w:r>
      <w:r w:rsidR="00EF4FDB" w:rsidRPr="00635865">
        <w:rPr>
          <w:sz w:val="22"/>
          <w:szCs w:val="22"/>
        </w:rPr>
        <w:t xml:space="preserve"> – апрель</w:t>
      </w:r>
      <w:r w:rsidRPr="00635865">
        <w:rPr>
          <w:sz w:val="22"/>
          <w:szCs w:val="22"/>
        </w:rPr>
        <w:t xml:space="preserve"> 2016г., </w:t>
      </w:r>
      <w:r w:rsidRPr="00635865">
        <w:t>соглас</w:t>
      </w:r>
      <w:r w:rsidR="00EF4FDB" w:rsidRPr="00635865">
        <w:t>но Заявке Покупателя до склада г</w:t>
      </w:r>
      <w:r w:rsidRPr="00635865">
        <w:t>рузополучат</w:t>
      </w:r>
      <w:r w:rsidRPr="00635865">
        <w:t>е</w:t>
      </w:r>
      <w:r w:rsidRPr="00635865">
        <w:t>ля.</w:t>
      </w:r>
    </w:p>
    <w:p w:rsidR="000B15CA" w:rsidRPr="00635865" w:rsidRDefault="000B15CA" w:rsidP="000B15CA">
      <w:pPr>
        <w:rPr>
          <w:b/>
          <w:sz w:val="22"/>
          <w:szCs w:val="22"/>
        </w:rPr>
      </w:pPr>
      <w:r w:rsidRPr="00635865">
        <w:rPr>
          <w:b/>
          <w:sz w:val="22"/>
          <w:szCs w:val="22"/>
        </w:rPr>
        <w:t>2. Цена на продукцию дана с транспортными расходами.</w:t>
      </w:r>
    </w:p>
    <w:p w:rsidR="000B15CA" w:rsidRPr="00EF4FDB" w:rsidRDefault="000B15CA" w:rsidP="000B15CA">
      <w:pPr>
        <w:rPr>
          <w:b/>
          <w:sz w:val="22"/>
          <w:szCs w:val="22"/>
          <w:highlight w:val="yellow"/>
        </w:rPr>
      </w:pPr>
      <w:r w:rsidRPr="00635865">
        <w:rPr>
          <w:b/>
          <w:sz w:val="22"/>
          <w:szCs w:val="22"/>
        </w:rPr>
        <w:t>3.Способ поставки: автотранспортом.</w:t>
      </w:r>
    </w:p>
    <w:p w:rsidR="00DD3865" w:rsidRPr="002A70AF" w:rsidRDefault="00DD3865" w:rsidP="00DD3865">
      <w:pPr>
        <w:rPr>
          <w:b/>
          <w:sz w:val="24"/>
          <w:szCs w:val="24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9"/>
        <w:gridCol w:w="4999"/>
      </w:tblGrid>
      <w:tr w:rsidR="00C9310E" w:rsidRPr="001F32F4" w:rsidTr="00DB69A0">
        <w:trPr>
          <w:trHeight w:val="278"/>
        </w:trPr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AB58D1" w:rsidRDefault="00AB58D1" w:rsidP="00DB69A0">
            <w:pPr>
              <w:pStyle w:val="a4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AB58D1" w:rsidRDefault="00AB58D1" w:rsidP="00DB69A0">
            <w:pPr>
              <w:pStyle w:val="a4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C9310E" w:rsidRPr="00740EBC" w:rsidRDefault="00FC0317" w:rsidP="00DB69A0">
            <w:pPr>
              <w:pStyle w:val="a4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Генеральный д</w:t>
            </w:r>
            <w:r w:rsidR="00C9310E" w:rsidRPr="00740EBC">
              <w:rPr>
                <w:rFonts w:ascii="Times New Roman" w:hAnsi="Times New Roman"/>
                <w:color w:val="000000"/>
                <w:sz w:val="24"/>
              </w:rPr>
              <w:t xml:space="preserve">иректор </w:t>
            </w:r>
          </w:p>
          <w:p w:rsidR="00C9310E" w:rsidRPr="00740EBC" w:rsidRDefault="00C9310E" w:rsidP="00DB69A0">
            <w:pPr>
              <w:pStyle w:val="a4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40EBC">
              <w:rPr>
                <w:rFonts w:ascii="Times New Roman" w:hAnsi="Times New Roman"/>
                <w:color w:val="000000"/>
                <w:sz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</w:rPr>
              <w:t>«Т – ЭМК»</w:t>
            </w:r>
          </w:p>
          <w:p w:rsidR="00C9310E" w:rsidRPr="00740EBC" w:rsidRDefault="00C9310E" w:rsidP="00DB69A0">
            <w:pPr>
              <w:pStyle w:val="a4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40EBC">
              <w:rPr>
                <w:rFonts w:ascii="Times New Roman" w:hAnsi="Times New Roman"/>
                <w:color w:val="000000"/>
                <w:sz w:val="24"/>
              </w:rPr>
              <w:t xml:space="preserve">______________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А.Н. </w:t>
            </w:r>
            <w:r w:rsidRPr="00740EBC">
              <w:rPr>
                <w:rFonts w:ascii="Times New Roman" w:hAnsi="Times New Roman"/>
                <w:color w:val="000000"/>
                <w:sz w:val="24"/>
              </w:rPr>
              <w:t>Назаров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C9310E" w:rsidRPr="00740EBC" w:rsidRDefault="00C9310E" w:rsidP="00DB69A0">
            <w:pPr>
              <w:keepLines/>
              <w:widowControl w:val="0"/>
              <w:jc w:val="both"/>
              <w:rPr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8D2C0F" w:rsidRDefault="008D2C0F" w:rsidP="00DB69A0">
            <w:pPr>
              <w:pStyle w:val="a4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8D2C0F" w:rsidRDefault="008D2C0F" w:rsidP="00DB69A0">
            <w:pPr>
              <w:pStyle w:val="a4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B502B8" w:rsidRDefault="00B502B8" w:rsidP="00A40818">
            <w:pPr>
              <w:pStyle w:val="a4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Генеральный директор</w:t>
            </w:r>
          </w:p>
          <w:p w:rsidR="00B502B8" w:rsidRDefault="00B502B8" w:rsidP="00B502B8">
            <w:pPr>
              <w:pStyle w:val="a4"/>
              <w:ind w:left="-57" w:firstLine="0"/>
              <w:jc w:val="left"/>
              <w:rPr>
                <w:rFonts w:ascii="Times New Roman" w:hAnsi="Times New Roman"/>
                <w:sz w:val="24"/>
              </w:rPr>
            </w:pPr>
            <w:r w:rsidRPr="00B502B8">
              <w:rPr>
                <w:rFonts w:ascii="Times New Roman" w:hAnsi="Times New Roman"/>
                <w:color w:val="000000"/>
                <w:sz w:val="24"/>
              </w:rPr>
              <w:t>ООО "Волгоградская ГРЭС"</w:t>
            </w:r>
          </w:p>
          <w:p w:rsidR="00C9310E" w:rsidRPr="001F32F4" w:rsidRDefault="00B502B8" w:rsidP="0004342D">
            <w:pPr>
              <w:pStyle w:val="a4"/>
              <w:ind w:firstLine="0"/>
              <w:jc w:val="left"/>
              <w:rPr>
                <w:b/>
                <w:snapToGrid w:val="0"/>
                <w:color w:val="0000FF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   Д. Е</w:t>
            </w:r>
            <w:r w:rsidR="00C9310E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Касьян</w:t>
            </w:r>
          </w:p>
        </w:tc>
      </w:tr>
    </w:tbl>
    <w:p w:rsidR="00DD3865" w:rsidRPr="002A70AF" w:rsidRDefault="00DD3865" w:rsidP="00DD3865">
      <w:pPr>
        <w:rPr>
          <w:sz w:val="24"/>
          <w:szCs w:val="24"/>
        </w:rPr>
      </w:pPr>
    </w:p>
    <w:p w:rsidR="007B3B74" w:rsidRDefault="007B3B74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7B3B74" w:rsidRDefault="007B3B74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7B3B74" w:rsidRDefault="007B3B74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sectPr w:rsidR="007B3B74" w:rsidSect="008A1D37">
      <w:footerReference w:type="even" r:id="rId9"/>
      <w:footerReference w:type="default" r:id="rId10"/>
      <w:type w:val="continuous"/>
      <w:pgSz w:w="12240" w:h="15840" w:code="1"/>
      <w:pgMar w:top="851" w:right="567" w:bottom="1134" w:left="1758" w:header="964" w:footer="0" w:gutter="0"/>
      <w:cols w:space="247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DC" w:rsidRDefault="00C820DC">
      <w:r>
        <w:separator/>
      </w:r>
    </w:p>
  </w:endnote>
  <w:endnote w:type="continuationSeparator" w:id="0">
    <w:p w:rsidR="00C820DC" w:rsidRDefault="00C8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14E" w:rsidRDefault="002931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314E" w:rsidRDefault="0029314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14E" w:rsidRDefault="0029314E" w:rsidP="00966F99">
    <w:pPr>
      <w:pStyle w:val="a6"/>
      <w:tabs>
        <w:tab w:val="clear" w:pos="4844"/>
        <w:tab w:val="clear" w:pos="9689"/>
        <w:tab w:val="center" w:pos="4634"/>
      </w:tabs>
      <w:spacing w:line="360" w:lineRule="auto"/>
      <w:ind w:right="360"/>
    </w:pPr>
    <w:r>
      <w:t>Подпись</w:t>
    </w:r>
    <w:r>
      <w:tab/>
      <w:t>Подпись</w:t>
    </w:r>
  </w:p>
  <w:p w:rsidR="0029314E" w:rsidRDefault="0029314E" w:rsidP="00966F99">
    <w:pPr>
      <w:pStyle w:val="a6"/>
      <w:spacing w:line="360" w:lineRule="auto"/>
      <w:ind w:right="360"/>
    </w:pPr>
    <w:r>
      <w:t>М.П.                                                                                                                                                           М.П.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DC" w:rsidRDefault="00C820DC">
      <w:r>
        <w:separator/>
      </w:r>
    </w:p>
  </w:footnote>
  <w:footnote w:type="continuationSeparator" w:id="0">
    <w:p w:rsidR="00C820DC" w:rsidRDefault="00C82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4AD"/>
    <w:multiLevelType w:val="multilevel"/>
    <w:tmpl w:val="31144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CA7700"/>
    <w:multiLevelType w:val="multilevel"/>
    <w:tmpl w:val="2AA093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627E63"/>
    <w:multiLevelType w:val="multilevel"/>
    <w:tmpl w:val="DADCE0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7893100"/>
    <w:multiLevelType w:val="multilevel"/>
    <w:tmpl w:val="84F2AF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3CF13190"/>
    <w:multiLevelType w:val="multilevel"/>
    <w:tmpl w:val="344A49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pStyle w:val="Numer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E0336A3"/>
    <w:multiLevelType w:val="singleLevel"/>
    <w:tmpl w:val="460A6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70F65B1E"/>
    <w:multiLevelType w:val="hybridMultilevel"/>
    <w:tmpl w:val="619A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BF"/>
    <w:rsid w:val="000171AA"/>
    <w:rsid w:val="00026E8C"/>
    <w:rsid w:val="00035269"/>
    <w:rsid w:val="00035B43"/>
    <w:rsid w:val="0004081E"/>
    <w:rsid w:val="00040D7F"/>
    <w:rsid w:val="00041D62"/>
    <w:rsid w:val="0004342D"/>
    <w:rsid w:val="00046EF6"/>
    <w:rsid w:val="00051DD9"/>
    <w:rsid w:val="000545B7"/>
    <w:rsid w:val="000736DA"/>
    <w:rsid w:val="00077CDB"/>
    <w:rsid w:val="000921F7"/>
    <w:rsid w:val="000A23ED"/>
    <w:rsid w:val="000A5CF0"/>
    <w:rsid w:val="000B15CA"/>
    <w:rsid w:val="000E1259"/>
    <w:rsid w:val="000F4CD2"/>
    <w:rsid w:val="000F527D"/>
    <w:rsid w:val="001045BA"/>
    <w:rsid w:val="00140B8D"/>
    <w:rsid w:val="001471F0"/>
    <w:rsid w:val="00161F40"/>
    <w:rsid w:val="001769E9"/>
    <w:rsid w:val="00194410"/>
    <w:rsid w:val="00196B7C"/>
    <w:rsid w:val="001A6FA0"/>
    <w:rsid w:val="001B079D"/>
    <w:rsid w:val="001B77B5"/>
    <w:rsid w:val="001E50D0"/>
    <w:rsid w:val="001E5539"/>
    <w:rsid w:val="001F32F4"/>
    <w:rsid w:val="001F3F79"/>
    <w:rsid w:val="002034BC"/>
    <w:rsid w:val="002120A6"/>
    <w:rsid w:val="002121FD"/>
    <w:rsid w:val="00233EB2"/>
    <w:rsid w:val="00236E27"/>
    <w:rsid w:val="00274991"/>
    <w:rsid w:val="00287032"/>
    <w:rsid w:val="0029314E"/>
    <w:rsid w:val="00296ACE"/>
    <w:rsid w:val="002B11B4"/>
    <w:rsid w:val="002F49CE"/>
    <w:rsid w:val="00334233"/>
    <w:rsid w:val="003464FA"/>
    <w:rsid w:val="003720DB"/>
    <w:rsid w:val="0039203D"/>
    <w:rsid w:val="003947F6"/>
    <w:rsid w:val="003D67A7"/>
    <w:rsid w:val="003D7D5C"/>
    <w:rsid w:val="00417892"/>
    <w:rsid w:val="00460A14"/>
    <w:rsid w:val="00471753"/>
    <w:rsid w:val="00480B99"/>
    <w:rsid w:val="00485DB6"/>
    <w:rsid w:val="004A01BA"/>
    <w:rsid w:val="004B366A"/>
    <w:rsid w:val="0051179C"/>
    <w:rsid w:val="00520581"/>
    <w:rsid w:val="00536F71"/>
    <w:rsid w:val="005425F5"/>
    <w:rsid w:val="00544E8A"/>
    <w:rsid w:val="00551F68"/>
    <w:rsid w:val="00555538"/>
    <w:rsid w:val="005654AD"/>
    <w:rsid w:val="00582D80"/>
    <w:rsid w:val="005A6E58"/>
    <w:rsid w:val="005B0A02"/>
    <w:rsid w:val="005B199F"/>
    <w:rsid w:val="005B44AC"/>
    <w:rsid w:val="005D2F79"/>
    <w:rsid w:val="005E6287"/>
    <w:rsid w:val="005E7880"/>
    <w:rsid w:val="00603021"/>
    <w:rsid w:val="006275C2"/>
    <w:rsid w:val="00632FA4"/>
    <w:rsid w:val="006349BF"/>
    <w:rsid w:val="00635865"/>
    <w:rsid w:val="00643F1B"/>
    <w:rsid w:val="006457F6"/>
    <w:rsid w:val="006679BB"/>
    <w:rsid w:val="00682A06"/>
    <w:rsid w:val="006872A1"/>
    <w:rsid w:val="006A5255"/>
    <w:rsid w:val="006D66AF"/>
    <w:rsid w:val="00713918"/>
    <w:rsid w:val="00715425"/>
    <w:rsid w:val="00724DFF"/>
    <w:rsid w:val="00730F5D"/>
    <w:rsid w:val="00740EBC"/>
    <w:rsid w:val="00751A39"/>
    <w:rsid w:val="00766B0D"/>
    <w:rsid w:val="007850C2"/>
    <w:rsid w:val="00796B07"/>
    <w:rsid w:val="007A5E13"/>
    <w:rsid w:val="007B3B74"/>
    <w:rsid w:val="007D5403"/>
    <w:rsid w:val="007E1123"/>
    <w:rsid w:val="007F1ED5"/>
    <w:rsid w:val="00805289"/>
    <w:rsid w:val="008160EB"/>
    <w:rsid w:val="00830BAB"/>
    <w:rsid w:val="008510BF"/>
    <w:rsid w:val="00852A7C"/>
    <w:rsid w:val="00853F7C"/>
    <w:rsid w:val="00870539"/>
    <w:rsid w:val="0087487B"/>
    <w:rsid w:val="0089187F"/>
    <w:rsid w:val="008A08AE"/>
    <w:rsid w:val="008A1D37"/>
    <w:rsid w:val="008D2C0F"/>
    <w:rsid w:val="008E62B0"/>
    <w:rsid w:val="008E6505"/>
    <w:rsid w:val="00901EE5"/>
    <w:rsid w:val="00922ED7"/>
    <w:rsid w:val="00955389"/>
    <w:rsid w:val="0095693E"/>
    <w:rsid w:val="00966F99"/>
    <w:rsid w:val="00970B62"/>
    <w:rsid w:val="00973AE1"/>
    <w:rsid w:val="009A042A"/>
    <w:rsid w:val="009A762E"/>
    <w:rsid w:val="009E47EF"/>
    <w:rsid w:val="009F7CE0"/>
    <w:rsid w:val="00A310C1"/>
    <w:rsid w:val="00A373C1"/>
    <w:rsid w:val="00A40818"/>
    <w:rsid w:val="00A93A88"/>
    <w:rsid w:val="00AA610F"/>
    <w:rsid w:val="00AB58D1"/>
    <w:rsid w:val="00AC3E94"/>
    <w:rsid w:val="00AC42C8"/>
    <w:rsid w:val="00AC7BEE"/>
    <w:rsid w:val="00AD062F"/>
    <w:rsid w:val="00AE643F"/>
    <w:rsid w:val="00AF1A7C"/>
    <w:rsid w:val="00B00508"/>
    <w:rsid w:val="00B1699D"/>
    <w:rsid w:val="00B30C6C"/>
    <w:rsid w:val="00B36CFD"/>
    <w:rsid w:val="00B40BA6"/>
    <w:rsid w:val="00B502B8"/>
    <w:rsid w:val="00B6314C"/>
    <w:rsid w:val="00B74A40"/>
    <w:rsid w:val="00B74CE5"/>
    <w:rsid w:val="00B82C6F"/>
    <w:rsid w:val="00B96B75"/>
    <w:rsid w:val="00BE388B"/>
    <w:rsid w:val="00BF073C"/>
    <w:rsid w:val="00C0506B"/>
    <w:rsid w:val="00C11402"/>
    <w:rsid w:val="00C12A08"/>
    <w:rsid w:val="00C234A6"/>
    <w:rsid w:val="00C26086"/>
    <w:rsid w:val="00C44EC4"/>
    <w:rsid w:val="00C6160F"/>
    <w:rsid w:val="00C66E9F"/>
    <w:rsid w:val="00C74E9A"/>
    <w:rsid w:val="00C820DC"/>
    <w:rsid w:val="00C9310E"/>
    <w:rsid w:val="00CA689B"/>
    <w:rsid w:val="00CB674C"/>
    <w:rsid w:val="00CD61FB"/>
    <w:rsid w:val="00CE0B88"/>
    <w:rsid w:val="00CE4A9D"/>
    <w:rsid w:val="00CE6123"/>
    <w:rsid w:val="00D54422"/>
    <w:rsid w:val="00DA5028"/>
    <w:rsid w:val="00DB69A0"/>
    <w:rsid w:val="00DC60BE"/>
    <w:rsid w:val="00DC74D8"/>
    <w:rsid w:val="00DC7BAA"/>
    <w:rsid w:val="00DD3865"/>
    <w:rsid w:val="00DD5914"/>
    <w:rsid w:val="00DE34E8"/>
    <w:rsid w:val="00E63569"/>
    <w:rsid w:val="00E735DE"/>
    <w:rsid w:val="00E762DA"/>
    <w:rsid w:val="00E82BBD"/>
    <w:rsid w:val="00EB5EE5"/>
    <w:rsid w:val="00EC0FA1"/>
    <w:rsid w:val="00ED554F"/>
    <w:rsid w:val="00EF4FDB"/>
    <w:rsid w:val="00F041D5"/>
    <w:rsid w:val="00F065E4"/>
    <w:rsid w:val="00F27812"/>
    <w:rsid w:val="00F467B7"/>
    <w:rsid w:val="00F548AF"/>
    <w:rsid w:val="00F601AF"/>
    <w:rsid w:val="00F76F9D"/>
    <w:rsid w:val="00F80C88"/>
    <w:rsid w:val="00FA132F"/>
    <w:rsid w:val="00FA5958"/>
    <w:rsid w:val="00FA6218"/>
    <w:rsid w:val="00FB1C85"/>
    <w:rsid w:val="00FB7160"/>
    <w:rsid w:val="00FC0317"/>
    <w:rsid w:val="00FD4AD4"/>
    <w:rsid w:val="00FD62B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92"/>
  </w:style>
  <w:style w:type="paragraph" w:styleId="1">
    <w:name w:val="heading 1"/>
    <w:basedOn w:val="a"/>
    <w:next w:val="a"/>
    <w:qFormat/>
    <w:rsid w:val="00417892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789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17892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417892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rsid w:val="00417892"/>
    <w:pPr>
      <w:spacing w:line="240" w:lineRule="atLeast"/>
      <w:ind w:firstLine="1138"/>
      <w:jc w:val="both"/>
    </w:pPr>
    <w:rPr>
      <w:snapToGrid w:val="0"/>
      <w:color w:val="000000"/>
      <w:sz w:val="24"/>
    </w:rPr>
  </w:style>
  <w:style w:type="paragraph" w:styleId="a4">
    <w:name w:val="annotation text"/>
    <w:basedOn w:val="a"/>
    <w:semiHidden/>
    <w:rsid w:val="00417892"/>
    <w:pPr>
      <w:spacing w:before="120"/>
      <w:ind w:firstLine="851"/>
      <w:jc w:val="both"/>
    </w:pPr>
    <w:rPr>
      <w:rFonts w:ascii="Arial" w:hAnsi="Arial"/>
    </w:rPr>
  </w:style>
  <w:style w:type="paragraph" w:customStyle="1" w:styleId="10">
    <w:name w:val="Нижний колонтитул1"/>
    <w:rsid w:val="00417892"/>
    <w:rPr>
      <w:rFonts w:ascii="Century Schoolbook" w:hAnsi="Century Schoolbook"/>
      <w:snapToGrid w:val="0"/>
      <w:color w:val="000000"/>
    </w:rPr>
  </w:style>
  <w:style w:type="paragraph" w:styleId="a5">
    <w:name w:val="Body Text"/>
    <w:basedOn w:val="a"/>
    <w:rsid w:val="00417892"/>
    <w:rPr>
      <w:b/>
      <w:sz w:val="24"/>
    </w:rPr>
  </w:style>
  <w:style w:type="paragraph" w:styleId="2">
    <w:name w:val="Body Text Indent 2"/>
    <w:basedOn w:val="a"/>
    <w:rsid w:val="00417892"/>
    <w:pPr>
      <w:keepLines/>
      <w:widowControl w:val="0"/>
      <w:ind w:firstLine="720"/>
      <w:jc w:val="both"/>
    </w:pPr>
    <w:rPr>
      <w:b/>
      <w:bCs/>
      <w:snapToGrid w:val="0"/>
      <w:sz w:val="24"/>
    </w:rPr>
  </w:style>
  <w:style w:type="paragraph" w:styleId="a6">
    <w:name w:val="footer"/>
    <w:basedOn w:val="a"/>
    <w:rsid w:val="00417892"/>
    <w:pPr>
      <w:tabs>
        <w:tab w:val="center" w:pos="4844"/>
        <w:tab w:val="right" w:pos="9689"/>
      </w:tabs>
    </w:pPr>
  </w:style>
  <w:style w:type="character" w:styleId="a7">
    <w:name w:val="page number"/>
    <w:basedOn w:val="a0"/>
    <w:rsid w:val="00417892"/>
  </w:style>
  <w:style w:type="paragraph" w:styleId="20">
    <w:name w:val="Body Text 2"/>
    <w:basedOn w:val="a"/>
    <w:rsid w:val="00417892"/>
    <w:pPr>
      <w:jc w:val="both"/>
    </w:pPr>
    <w:rPr>
      <w:sz w:val="28"/>
    </w:rPr>
  </w:style>
  <w:style w:type="paragraph" w:styleId="a8">
    <w:name w:val="Plain Text"/>
    <w:basedOn w:val="a"/>
    <w:rsid w:val="00417892"/>
    <w:rPr>
      <w:rFonts w:ascii="Courier New" w:hAnsi="Courier New"/>
    </w:rPr>
  </w:style>
  <w:style w:type="paragraph" w:styleId="a9">
    <w:name w:val="Balloon Text"/>
    <w:basedOn w:val="a"/>
    <w:semiHidden/>
    <w:rsid w:val="0041789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66F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66F99"/>
  </w:style>
  <w:style w:type="paragraph" w:customStyle="1" w:styleId="Numer">
    <w:name w:val="Numer"/>
    <w:basedOn w:val="a"/>
    <w:rsid w:val="003464FA"/>
    <w:pPr>
      <w:numPr>
        <w:ilvl w:val="1"/>
        <w:numId w:val="5"/>
      </w:numPr>
      <w:spacing w:before="120" w:after="120"/>
      <w:jc w:val="both"/>
      <w:outlineLvl w:val="1"/>
    </w:pPr>
    <w:rPr>
      <w:rFonts w:ascii="Arial" w:hAnsi="Arial"/>
      <w:sz w:val="22"/>
    </w:rPr>
  </w:style>
  <w:style w:type="paragraph" w:styleId="ac">
    <w:name w:val="Title"/>
    <w:basedOn w:val="a"/>
    <w:link w:val="ad"/>
    <w:autoRedefine/>
    <w:qFormat/>
    <w:rsid w:val="00B74CE5"/>
    <w:pPr>
      <w:pageBreakBefore/>
      <w:jc w:val="center"/>
    </w:pPr>
    <w:rPr>
      <w:b/>
      <w:sz w:val="24"/>
      <w:szCs w:val="24"/>
    </w:rPr>
  </w:style>
  <w:style w:type="character" w:customStyle="1" w:styleId="ad">
    <w:name w:val="Название Знак"/>
    <w:basedOn w:val="a0"/>
    <w:link w:val="ac"/>
    <w:rsid w:val="00B74CE5"/>
    <w:rPr>
      <w:b/>
      <w:sz w:val="24"/>
      <w:szCs w:val="24"/>
    </w:rPr>
  </w:style>
  <w:style w:type="table" w:styleId="ae">
    <w:name w:val="Table Grid"/>
    <w:basedOn w:val="a1"/>
    <w:rsid w:val="002F49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">
    <w:name w:val="Table Web 1"/>
    <w:basedOn w:val="a1"/>
    <w:rsid w:val="002F49C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92"/>
  </w:style>
  <w:style w:type="paragraph" w:styleId="1">
    <w:name w:val="heading 1"/>
    <w:basedOn w:val="a"/>
    <w:next w:val="a"/>
    <w:qFormat/>
    <w:rsid w:val="00417892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789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17892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417892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rsid w:val="00417892"/>
    <w:pPr>
      <w:spacing w:line="240" w:lineRule="atLeast"/>
      <w:ind w:firstLine="1138"/>
      <w:jc w:val="both"/>
    </w:pPr>
    <w:rPr>
      <w:snapToGrid w:val="0"/>
      <w:color w:val="000000"/>
      <w:sz w:val="24"/>
    </w:rPr>
  </w:style>
  <w:style w:type="paragraph" w:styleId="a4">
    <w:name w:val="annotation text"/>
    <w:basedOn w:val="a"/>
    <w:semiHidden/>
    <w:rsid w:val="00417892"/>
    <w:pPr>
      <w:spacing w:before="120"/>
      <w:ind w:firstLine="851"/>
      <w:jc w:val="both"/>
    </w:pPr>
    <w:rPr>
      <w:rFonts w:ascii="Arial" w:hAnsi="Arial"/>
    </w:rPr>
  </w:style>
  <w:style w:type="paragraph" w:customStyle="1" w:styleId="10">
    <w:name w:val="Нижний колонтитул1"/>
    <w:rsid w:val="00417892"/>
    <w:rPr>
      <w:rFonts w:ascii="Century Schoolbook" w:hAnsi="Century Schoolbook"/>
      <w:snapToGrid w:val="0"/>
      <w:color w:val="000000"/>
    </w:rPr>
  </w:style>
  <w:style w:type="paragraph" w:styleId="a5">
    <w:name w:val="Body Text"/>
    <w:basedOn w:val="a"/>
    <w:rsid w:val="00417892"/>
    <w:rPr>
      <w:b/>
      <w:sz w:val="24"/>
    </w:rPr>
  </w:style>
  <w:style w:type="paragraph" w:styleId="2">
    <w:name w:val="Body Text Indent 2"/>
    <w:basedOn w:val="a"/>
    <w:rsid w:val="00417892"/>
    <w:pPr>
      <w:keepLines/>
      <w:widowControl w:val="0"/>
      <w:ind w:firstLine="720"/>
      <w:jc w:val="both"/>
    </w:pPr>
    <w:rPr>
      <w:b/>
      <w:bCs/>
      <w:snapToGrid w:val="0"/>
      <w:sz w:val="24"/>
    </w:rPr>
  </w:style>
  <w:style w:type="paragraph" w:styleId="a6">
    <w:name w:val="footer"/>
    <w:basedOn w:val="a"/>
    <w:rsid w:val="00417892"/>
    <w:pPr>
      <w:tabs>
        <w:tab w:val="center" w:pos="4844"/>
        <w:tab w:val="right" w:pos="9689"/>
      </w:tabs>
    </w:pPr>
  </w:style>
  <w:style w:type="character" w:styleId="a7">
    <w:name w:val="page number"/>
    <w:basedOn w:val="a0"/>
    <w:rsid w:val="00417892"/>
  </w:style>
  <w:style w:type="paragraph" w:styleId="20">
    <w:name w:val="Body Text 2"/>
    <w:basedOn w:val="a"/>
    <w:rsid w:val="00417892"/>
    <w:pPr>
      <w:jc w:val="both"/>
    </w:pPr>
    <w:rPr>
      <w:sz w:val="28"/>
    </w:rPr>
  </w:style>
  <w:style w:type="paragraph" w:styleId="a8">
    <w:name w:val="Plain Text"/>
    <w:basedOn w:val="a"/>
    <w:rsid w:val="00417892"/>
    <w:rPr>
      <w:rFonts w:ascii="Courier New" w:hAnsi="Courier New"/>
    </w:rPr>
  </w:style>
  <w:style w:type="paragraph" w:styleId="a9">
    <w:name w:val="Balloon Text"/>
    <w:basedOn w:val="a"/>
    <w:semiHidden/>
    <w:rsid w:val="0041789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66F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66F99"/>
  </w:style>
  <w:style w:type="paragraph" w:customStyle="1" w:styleId="Numer">
    <w:name w:val="Numer"/>
    <w:basedOn w:val="a"/>
    <w:rsid w:val="003464FA"/>
    <w:pPr>
      <w:numPr>
        <w:ilvl w:val="1"/>
        <w:numId w:val="5"/>
      </w:numPr>
      <w:spacing w:before="120" w:after="120"/>
      <w:jc w:val="both"/>
      <w:outlineLvl w:val="1"/>
    </w:pPr>
    <w:rPr>
      <w:rFonts w:ascii="Arial" w:hAnsi="Arial"/>
      <w:sz w:val="22"/>
    </w:rPr>
  </w:style>
  <w:style w:type="paragraph" w:styleId="ac">
    <w:name w:val="Title"/>
    <w:basedOn w:val="a"/>
    <w:link w:val="ad"/>
    <w:autoRedefine/>
    <w:qFormat/>
    <w:rsid w:val="00B74CE5"/>
    <w:pPr>
      <w:pageBreakBefore/>
      <w:jc w:val="center"/>
    </w:pPr>
    <w:rPr>
      <w:b/>
      <w:sz w:val="24"/>
      <w:szCs w:val="24"/>
    </w:rPr>
  </w:style>
  <w:style w:type="character" w:customStyle="1" w:styleId="ad">
    <w:name w:val="Название Знак"/>
    <w:basedOn w:val="a0"/>
    <w:link w:val="ac"/>
    <w:rsid w:val="00B74CE5"/>
    <w:rPr>
      <w:b/>
      <w:sz w:val="24"/>
      <w:szCs w:val="24"/>
    </w:rPr>
  </w:style>
  <w:style w:type="table" w:styleId="ae">
    <w:name w:val="Table Grid"/>
    <w:basedOn w:val="a1"/>
    <w:rsid w:val="002F49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">
    <w:name w:val="Table Web 1"/>
    <w:basedOn w:val="a1"/>
    <w:rsid w:val="002F49C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60FA-8C0B-4AAF-8E73-F48320FA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NоЧК-01/02 от 01/04/2002</vt:lpstr>
    </vt:vector>
  </TitlesOfParts>
  <Company>Cherus</Company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NоЧК-01/02 от 01/04/2002</dc:title>
  <dc:creator>etimof</dc:creator>
  <cp:lastModifiedBy>Цымбалова Наталья Николаевна</cp:lastModifiedBy>
  <cp:revision>5</cp:revision>
  <cp:lastPrinted>2015-09-10T08:01:00Z</cp:lastPrinted>
  <dcterms:created xsi:type="dcterms:W3CDTF">2015-09-10T08:01:00Z</dcterms:created>
  <dcterms:modified xsi:type="dcterms:W3CDTF">2015-10-01T07:26:00Z</dcterms:modified>
</cp:coreProperties>
</file>