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F510" w14:textId="77777777" w:rsidR="004A75BD" w:rsidRDefault="004A75BD" w:rsidP="007918BF">
      <w:pPr>
        <w:spacing w:after="0" w:line="240" w:lineRule="auto"/>
        <w:jc w:val="center"/>
        <w:rPr>
          <w:b/>
        </w:rPr>
      </w:pPr>
    </w:p>
    <w:p w14:paraId="43253F87" w14:textId="77777777" w:rsidR="00696610" w:rsidRDefault="00696610" w:rsidP="007918BF">
      <w:pPr>
        <w:spacing w:after="0" w:line="240" w:lineRule="auto"/>
        <w:jc w:val="center"/>
        <w:rPr>
          <w:b/>
        </w:rPr>
      </w:pPr>
    </w:p>
    <w:p w14:paraId="0702FA49" w14:textId="77777777" w:rsidR="00414DAE" w:rsidRDefault="00414DAE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Стандарты раскрытия информации субъектами оптового и розничных рынков электрической энергии, утвержденные Постановлением Правительства РФ от 21.01.2004г. №24. </w:t>
      </w:r>
    </w:p>
    <w:p w14:paraId="184866A3" w14:textId="77777777" w:rsidR="005E3562" w:rsidRDefault="005E3562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</w:p>
    <w:p w14:paraId="2C9643D2" w14:textId="77777777" w:rsidR="00515375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14:paraId="1BB4A981" w14:textId="77777777" w:rsidR="00125977" w:rsidRPr="007804DC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804DC">
        <w:rPr>
          <w:rFonts w:ascii="Times New Roman" w:hAnsi="Times New Roman"/>
          <w:b/>
          <w:bCs/>
          <w:i/>
          <w:sz w:val="24"/>
          <w:szCs w:val="24"/>
        </w:rPr>
        <w:t xml:space="preserve">П.11 </w:t>
      </w:r>
      <w:proofErr w:type="spellStart"/>
      <w:r w:rsidRPr="007804DC">
        <w:rPr>
          <w:rFonts w:ascii="Times New Roman" w:hAnsi="Times New Roman"/>
          <w:b/>
          <w:bCs/>
          <w:i/>
          <w:sz w:val="24"/>
          <w:szCs w:val="24"/>
        </w:rPr>
        <w:t>пп</w:t>
      </w:r>
      <w:proofErr w:type="spellEnd"/>
      <w:r w:rsidRPr="007804DC">
        <w:rPr>
          <w:rFonts w:ascii="Times New Roman" w:hAnsi="Times New Roman"/>
          <w:b/>
          <w:bCs/>
          <w:i/>
          <w:sz w:val="24"/>
          <w:szCs w:val="24"/>
        </w:rPr>
        <w:t>. «б» абз.10</w:t>
      </w:r>
    </w:p>
    <w:p w14:paraId="7CD78803" w14:textId="3BB84CD1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17365D"/>
          <w:sz w:val="28"/>
          <w:szCs w:val="28"/>
        </w:rPr>
      </w:pPr>
      <w:r w:rsidRPr="005E3562">
        <w:rPr>
          <w:rFonts w:ascii="Arial" w:hAnsi="Arial" w:cs="Arial"/>
          <w:b/>
          <w:color w:val="17365D"/>
          <w:sz w:val="28"/>
          <w:szCs w:val="28"/>
        </w:rPr>
        <w:t xml:space="preserve">Информация о 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закупке </w:t>
      </w:r>
      <w:r w:rsidR="007170C5">
        <w:rPr>
          <w:rFonts w:ascii="Arial" w:hAnsi="Arial" w:cs="Arial"/>
          <w:b/>
          <w:color w:val="17365D"/>
          <w:sz w:val="28"/>
          <w:szCs w:val="28"/>
        </w:rPr>
        <w:t xml:space="preserve">ООО «Волгоградская </w:t>
      </w:r>
      <w:proofErr w:type="spellStart"/>
      <w:proofErr w:type="gramStart"/>
      <w:r w:rsidR="007170C5">
        <w:rPr>
          <w:rFonts w:ascii="Arial" w:hAnsi="Arial" w:cs="Arial"/>
          <w:b/>
          <w:color w:val="17365D"/>
          <w:sz w:val="28"/>
          <w:szCs w:val="28"/>
        </w:rPr>
        <w:t>ГРЭС»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>электрической</w:t>
      </w:r>
      <w:proofErr w:type="spellEnd"/>
      <w:proofErr w:type="gramEnd"/>
      <w:r w:rsidR="005E3562">
        <w:rPr>
          <w:rFonts w:ascii="Arial" w:hAnsi="Arial" w:cs="Arial"/>
          <w:b/>
          <w:color w:val="17365D"/>
          <w:sz w:val="28"/>
          <w:szCs w:val="28"/>
        </w:rPr>
        <w:t xml:space="preserve"> энергии для компенсации потерь в сетях и ее стоимости.</w:t>
      </w:r>
    </w:p>
    <w:p w14:paraId="7389C63C" w14:textId="77777777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14:paraId="0786E26A" w14:textId="77777777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закупки сетевыми организациями электрической энергии для компенсации потерь определяется следующими нормативными документами:</w:t>
      </w:r>
    </w:p>
    <w:p w14:paraId="5CA89E4D" w14:textId="77777777" w:rsidR="00515375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ПП РФ №442 от 04.05.2012 г.  «О функционировании розничных рынков электрической энергии, полном и (или) частичном ограничении режима потребления электрической энергии» (с изменениями и дополнениями) </w:t>
      </w:r>
    </w:p>
    <w:p w14:paraId="4BCDC6BD" w14:textId="77777777" w:rsidR="005E3562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ПП РФ №861 от 27.12.04г. Об утверждении правил недискриминационного доступа к услугам по передаче электрической энергии и оказания этих услуг (с изменениями и дополнениями).</w:t>
      </w:r>
    </w:p>
    <w:p w14:paraId="304E278A" w14:textId="77777777" w:rsidR="00515375" w:rsidRPr="00864269" w:rsidRDefault="00515375" w:rsidP="005E3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4F9BAB" w14:textId="6FB33F12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закупка электрической энергии для ком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пенсации потерь в электросетях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ВолгоГРЭС</w:t>
      </w:r>
      <w:proofErr w:type="spellEnd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осуществляется по договору 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купли-продажи электрической энерги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ВолгоГРЭС</w:t>
      </w:r>
      <w:proofErr w:type="spellEnd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гарантирующим поставщиком П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</w:t>
      </w:r>
      <w:proofErr w:type="spellStart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Волгоградэнергосбыт</w:t>
      </w:r>
      <w:proofErr w:type="spellEnd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14:paraId="2613D45A" w14:textId="355AE4BD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стоимости электрической энергии для компенсации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потерь электроэнергии в сетях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ВолгоГРЭС</w:t>
      </w:r>
      <w:proofErr w:type="spellEnd"/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производится исходя из фактического объема потерь. </w:t>
      </w:r>
    </w:p>
    <w:p w14:paraId="61C64361" w14:textId="77777777" w:rsidR="007804DC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</w:t>
      </w:r>
    </w:p>
    <w:p w14:paraId="0E13D368" w14:textId="77777777" w:rsidR="007804DC" w:rsidRPr="00864269" w:rsidRDefault="007804DC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A1F73A" w14:textId="77777777" w:rsidR="00C87D38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 xml:space="preserve">Плановые данные о закупке электрической энергии </w:t>
      </w:r>
      <w:r w:rsidR="00C87D38">
        <w:rPr>
          <w:rFonts w:ascii="Times New Roman" w:hAnsi="Times New Roman"/>
          <w:sz w:val="24"/>
          <w:szCs w:val="24"/>
        </w:rPr>
        <w:t xml:space="preserve">для компенсации потерь в сетях </w:t>
      </w:r>
    </w:p>
    <w:p w14:paraId="4596399F" w14:textId="78FA9B12" w:rsidR="00515375" w:rsidRPr="00864269" w:rsidRDefault="00065332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«Волгоградская ГРЭС»</w:t>
      </w:r>
    </w:p>
    <w:p w14:paraId="2F2D6287" w14:textId="77777777" w:rsidR="00515375" w:rsidRPr="00864269" w:rsidRDefault="00515375" w:rsidP="005E3562">
      <w:pPr>
        <w:pStyle w:val="style4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224"/>
        <w:gridCol w:w="1413"/>
        <w:gridCol w:w="1274"/>
      </w:tblGrid>
      <w:tr w:rsidR="00515375" w:rsidRPr="00864269" w14:paraId="70ACED0E" w14:textId="77777777" w:rsidTr="002E592F">
        <w:tc>
          <w:tcPr>
            <w:tcW w:w="392" w:type="dxa"/>
            <w:vMerge w:val="restart"/>
          </w:tcPr>
          <w:p w14:paraId="7B299FBE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1" w:type="dxa"/>
            <w:vMerge w:val="restart"/>
          </w:tcPr>
          <w:p w14:paraId="06E23FE7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14:paraId="30BA2868" w14:textId="2E513710" w:rsidR="00515375" w:rsidRPr="00864269" w:rsidRDefault="00515375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201</w:t>
            </w:r>
            <w:r w:rsidR="00A46039">
              <w:rPr>
                <w:rFonts w:ascii="Times New Roman" w:hAnsi="Times New Roman"/>
                <w:sz w:val="24"/>
                <w:szCs w:val="24"/>
              </w:rPr>
              <w:t>9</w:t>
            </w:r>
            <w:r w:rsidRPr="008642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375" w:rsidRPr="00864269" w14:paraId="03616D9A" w14:textId="77777777" w:rsidTr="002E592F">
        <w:tc>
          <w:tcPr>
            <w:tcW w:w="392" w:type="dxa"/>
            <w:vMerge/>
          </w:tcPr>
          <w:p w14:paraId="350F12AB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14:paraId="1E4C0935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9FCFC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тыс. кВт час</w:t>
            </w:r>
          </w:p>
        </w:tc>
        <w:tc>
          <w:tcPr>
            <w:tcW w:w="1276" w:type="dxa"/>
          </w:tcPr>
          <w:p w14:paraId="283B3B5F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15375" w:rsidRPr="00864269" w14:paraId="731DA7FB" w14:textId="77777777" w:rsidTr="002E592F">
        <w:tc>
          <w:tcPr>
            <w:tcW w:w="392" w:type="dxa"/>
          </w:tcPr>
          <w:p w14:paraId="4BB6685D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14:paraId="2FCE9333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Покупка электрической энергии для компенсации потерь в сетях</w:t>
            </w:r>
          </w:p>
        </w:tc>
        <w:tc>
          <w:tcPr>
            <w:tcW w:w="1417" w:type="dxa"/>
          </w:tcPr>
          <w:p w14:paraId="22F1D615" w14:textId="1DF6360C" w:rsidR="00515375" w:rsidRPr="00864269" w:rsidRDefault="00065332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12133,0</w:t>
            </w:r>
          </w:p>
        </w:tc>
        <w:tc>
          <w:tcPr>
            <w:tcW w:w="1276" w:type="dxa"/>
          </w:tcPr>
          <w:p w14:paraId="32AEB334" w14:textId="78BACC7A" w:rsidR="00515375" w:rsidRPr="00864269" w:rsidRDefault="007170C5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30099,47</w:t>
            </w:r>
          </w:p>
        </w:tc>
      </w:tr>
    </w:tbl>
    <w:p w14:paraId="53C23D12" w14:textId="77777777" w:rsidR="00515375" w:rsidRPr="00864269" w:rsidRDefault="00515375" w:rsidP="005153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DADC32A" w14:textId="77777777" w:rsidR="00515375" w:rsidRDefault="00515375" w:rsidP="005153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25041D" w14:textId="77777777" w:rsidR="00C87D38" w:rsidRDefault="00C87D38" w:rsidP="00515375">
      <w:pPr>
        <w:rPr>
          <w:rFonts w:ascii="Times New Roman" w:hAnsi="Times New Roman"/>
          <w:sz w:val="24"/>
          <w:szCs w:val="24"/>
        </w:rPr>
      </w:pPr>
    </w:p>
    <w:p w14:paraId="1D1BAEEB" w14:textId="16534BD6" w:rsidR="00C87D38" w:rsidRPr="00864269" w:rsidRDefault="00C87D38" w:rsidP="00515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87D38" w:rsidRPr="00864269" w:rsidSect="004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5009" w14:textId="77777777" w:rsidR="00270012" w:rsidRDefault="00270012">
      <w:pPr>
        <w:spacing w:after="0" w:line="240" w:lineRule="auto"/>
      </w:pPr>
      <w:r>
        <w:separator/>
      </w:r>
    </w:p>
  </w:endnote>
  <w:endnote w:type="continuationSeparator" w:id="0">
    <w:p w14:paraId="2750B70A" w14:textId="77777777" w:rsidR="00270012" w:rsidRDefault="0027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077F" w14:textId="77777777" w:rsidR="00270012" w:rsidRDefault="00270012">
      <w:pPr>
        <w:spacing w:after="0" w:line="240" w:lineRule="auto"/>
      </w:pPr>
      <w:r>
        <w:separator/>
      </w:r>
    </w:p>
  </w:footnote>
  <w:footnote w:type="continuationSeparator" w:id="0">
    <w:p w14:paraId="539C3A48" w14:textId="77777777" w:rsidR="00270012" w:rsidRDefault="0027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33B0"/>
    <w:multiLevelType w:val="multilevel"/>
    <w:tmpl w:val="5D5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0"/>
    <w:rsid w:val="00065332"/>
    <w:rsid w:val="000701E4"/>
    <w:rsid w:val="00084FC5"/>
    <w:rsid w:val="00111240"/>
    <w:rsid w:val="00125977"/>
    <w:rsid w:val="0014453D"/>
    <w:rsid w:val="00170C04"/>
    <w:rsid w:val="001A1EA7"/>
    <w:rsid w:val="002102FC"/>
    <w:rsid w:val="00270012"/>
    <w:rsid w:val="002C6A62"/>
    <w:rsid w:val="002E592F"/>
    <w:rsid w:val="003115A6"/>
    <w:rsid w:val="003210F1"/>
    <w:rsid w:val="00326AD6"/>
    <w:rsid w:val="00414DAE"/>
    <w:rsid w:val="00432425"/>
    <w:rsid w:val="00442C5F"/>
    <w:rsid w:val="00460FD0"/>
    <w:rsid w:val="004A75BD"/>
    <w:rsid w:val="004D7856"/>
    <w:rsid w:val="004E4561"/>
    <w:rsid w:val="004F45EB"/>
    <w:rsid w:val="00515375"/>
    <w:rsid w:val="00543769"/>
    <w:rsid w:val="005B21E1"/>
    <w:rsid w:val="005B2482"/>
    <w:rsid w:val="005C6500"/>
    <w:rsid w:val="005D51A9"/>
    <w:rsid w:val="005D5A0F"/>
    <w:rsid w:val="005E3562"/>
    <w:rsid w:val="005F1E39"/>
    <w:rsid w:val="005F5CB1"/>
    <w:rsid w:val="00696610"/>
    <w:rsid w:val="006B722A"/>
    <w:rsid w:val="006E1E93"/>
    <w:rsid w:val="006E297F"/>
    <w:rsid w:val="00714F1F"/>
    <w:rsid w:val="007170C5"/>
    <w:rsid w:val="007804DC"/>
    <w:rsid w:val="007918BF"/>
    <w:rsid w:val="007A5712"/>
    <w:rsid w:val="007C039E"/>
    <w:rsid w:val="00864269"/>
    <w:rsid w:val="008923F9"/>
    <w:rsid w:val="008F1E84"/>
    <w:rsid w:val="008F60F0"/>
    <w:rsid w:val="00986E24"/>
    <w:rsid w:val="0099477B"/>
    <w:rsid w:val="009B46CA"/>
    <w:rsid w:val="009E18F9"/>
    <w:rsid w:val="00A46039"/>
    <w:rsid w:val="00A53103"/>
    <w:rsid w:val="00A6640E"/>
    <w:rsid w:val="00A76FAA"/>
    <w:rsid w:val="00A76FBC"/>
    <w:rsid w:val="00A830D6"/>
    <w:rsid w:val="00AA64D1"/>
    <w:rsid w:val="00AA7A2A"/>
    <w:rsid w:val="00B12A33"/>
    <w:rsid w:val="00B8421C"/>
    <w:rsid w:val="00BF6787"/>
    <w:rsid w:val="00C144DA"/>
    <w:rsid w:val="00C61CE4"/>
    <w:rsid w:val="00C87D38"/>
    <w:rsid w:val="00CC421D"/>
    <w:rsid w:val="00D011F6"/>
    <w:rsid w:val="00D260C5"/>
    <w:rsid w:val="00D87A27"/>
    <w:rsid w:val="00DF2412"/>
    <w:rsid w:val="00E66D27"/>
    <w:rsid w:val="00EA3513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15B9"/>
  <w15:chartTrackingRefBased/>
  <w15:docId w15:val="{4292D419-E83D-47D9-BCEC-75BA166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75BD"/>
    <w:pPr>
      <w:spacing w:after="0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ConsPlusCell">
    <w:name w:val="ConsPlusCell"/>
    <w:uiPriority w:val="99"/>
    <w:rsid w:val="006E1E9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3242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3242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153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6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D260C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C8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DC52-7E69-49E3-9D53-11E45C5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http://voel.ru/?url=info&amp;menu=39&amp;section=41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Владимировна</dc:creator>
  <cp:keywords/>
  <cp:lastModifiedBy>Чернышева Лариса Дмитриевна</cp:lastModifiedBy>
  <cp:revision>7</cp:revision>
  <cp:lastPrinted>2014-01-28T06:37:00Z</cp:lastPrinted>
  <dcterms:created xsi:type="dcterms:W3CDTF">2018-02-26T07:41:00Z</dcterms:created>
  <dcterms:modified xsi:type="dcterms:W3CDTF">2019-02-20T05:28:00Z</dcterms:modified>
</cp:coreProperties>
</file>